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92" w:rsidRPr="007C3B98" w:rsidRDefault="007C3B98">
      <w:pPr>
        <w:jc w:val="center"/>
        <w:rPr>
          <w:b/>
          <w:bCs/>
          <w:sz w:val="44"/>
          <w:szCs w:val="44"/>
        </w:rPr>
      </w:pPr>
      <w:r w:rsidRPr="007C3B98">
        <w:rPr>
          <w:rFonts w:hint="eastAsia"/>
          <w:b/>
          <w:bCs/>
          <w:sz w:val="44"/>
          <w:szCs w:val="44"/>
        </w:rPr>
        <w:t>物理科学学院科研管理</w:t>
      </w:r>
      <w:r>
        <w:rPr>
          <w:rFonts w:hint="eastAsia"/>
          <w:b/>
          <w:bCs/>
          <w:sz w:val="44"/>
          <w:szCs w:val="44"/>
        </w:rPr>
        <w:t>制度</w:t>
      </w:r>
    </w:p>
    <w:p w:rsidR="00622892" w:rsidRDefault="00622892">
      <w:pPr>
        <w:jc w:val="center"/>
        <w:rPr>
          <w:b/>
          <w:bCs/>
          <w:sz w:val="24"/>
          <w:szCs w:val="32"/>
        </w:rPr>
      </w:pPr>
    </w:p>
    <w:p w:rsidR="00622892" w:rsidRPr="007C3B98" w:rsidRDefault="007C3B9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C3B98">
        <w:rPr>
          <w:rFonts w:hint="eastAsia"/>
          <w:b/>
          <w:bCs/>
          <w:sz w:val="28"/>
          <w:szCs w:val="28"/>
        </w:rPr>
        <w:t>总则</w:t>
      </w:r>
    </w:p>
    <w:p w:rsidR="00622892" w:rsidRPr="007C3B98" w:rsidRDefault="007C3B98">
      <w:pPr>
        <w:numPr>
          <w:ilvl w:val="0"/>
          <w:numId w:val="2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学院科研管理工作，在学校科技处及学院整体领导下，以服务教师、方便教师科研</w:t>
      </w:r>
      <w:r w:rsidRPr="007C3B98">
        <w:rPr>
          <w:rFonts w:hint="eastAsia"/>
          <w:sz w:val="28"/>
          <w:szCs w:val="28"/>
        </w:rPr>
        <w:t>为宗旨，注重促进学院教师科研积极性。</w:t>
      </w:r>
    </w:p>
    <w:p w:rsidR="00622892" w:rsidRPr="007C3B98" w:rsidRDefault="007C3B98">
      <w:pPr>
        <w:numPr>
          <w:ilvl w:val="0"/>
          <w:numId w:val="2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学院主管</w:t>
      </w:r>
      <w:proofErr w:type="gramStart"/>
      <w:r w:rsidRPr="007C3B98">
        <w:rPr>
          <w:rFonts w:hint="eastAsia"/>
          <w:sz w:val="28"/>
          <w:szCs w:val="28"/>
        </w:rPr>
        <w:t>科研副</w:t>
      </w:r>
      <w:proofErr w:type="gramEnd"/>
      <w:r w:rsidRPr="007C3B98">
        <w:rPr>
          <w:rFonts w:hint="eastAsia"/>
          <w:sz w:val="28"/>
          <w:szCs w:val="28"/>
        </w:rPr>
        <w:t>院长，统筹负责学院科研管理工作，科研管理干事在主管院长领导下，负责学院教师项目申报、奖项申请、奖励发放、经费</w:t>
      </w:r>
      <w:r w:rsidRPr="007C3B98">
        <w:rPr>
          <w:rFonts w:hint="eastAsia"/>
          <w:sz w:val="28"/>
          <w:szCs w:val="28"/>
        </w:rPr>
        <w:t>调整等日常事宜。</w:t>
      </w:r>
    </w:p>
    <w:p w:rsidR="00622892" w:rsidRPr="007C3B98" w:rsidRDefault="007C3B9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C3B98">
        <w:rPr>
          <w:rFonts w:hint="eastAsia"/>
          <w:b/>
          <w:bCs/>
          <w:sz w:val="28"/>
          <w:szCs w:val="28"/>
        </w:rPr>
        <w:t>科研项目</w:t>
      </w:r>
    </w:p>
    <w:p w:rsidR="00622892" w:rsidRPr="007C3B98" w:rsidRDefault="007C3B98">
      <w:pPr>
        <w:numPr>
          <w:ilvl w:val="0"/>
          <w:numId w:val="3"/>
        </w:numPr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</w:pP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科研项目，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可分为纵向科研项目、横向科研项目和校级科研项目。纵向项目，主要是指由国家财政支持的科研项目，包括国家级项目、省部级项目等，如“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973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”计划、“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863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”计划、科技部重点研发计划重点专项、</w:t>
      </w:r>
      <w:r w:rsidRPr="007C3B98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国家自然科学基金、天津市自然科学基金项目等。横向项目主要指由企业</w:t>
      </w: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提供资金支持的科研项目。校级科研项目，主要是指由基本科研业务费支持的科研项目。</w:t>
      </w:r>
    </w:p>
    <w:p w:rsidR="00622892" w:rsidRPr="007C3B98" w:rsidRDefault="007C3B98">
      <w:pPr>
        <w:numPr>
          <w:ilvl w:val="0"/>
          <w:numId w:val="3"/>
        </w:numPr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</w:pP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纵向项目申报，由学校科技处根据申请指南，制定本校的申请要求。学院根据科技处</w:t>
      </w:r>
      <w:r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要求</w:t>
      </w: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，积极</w:t>
      </w:r>
      <w:r w:rsidRPr="007C3B98"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  <w:t>组织申报</w:t>
      </w: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。项目负责人需及时</w:t>
      </w:r>
      <w:r w:rsidRPr="007C3B98"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  <w:t>按申报要求填写相应的</w:t>
      </w: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“</w:t>
      </w:r>
      <w:r w:rsidRPr="007C3B98"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  <w:t>项目申请书</w:t>
      </w:r>
      <w:r w:rsidRPr="007C3B98">
        <w:rPr>
          <w:rFonts w:ascii="u5b8bu4f53" w:eastAsia="宋体" w:hAnsi="u5b8bu4f53" w:cs="u5b8bu4f53" w:hint="eastAsia"/>
          <w:color w:val="333333"/>
          <w:sz w:val="28"/>
          <w:szCs w:val="28"/>
          <w:shd w:val="clear" w:color="auto" w:fill="FFFFFF"/>
        </w:rPr>
        <w:t>”，由学院科研管理干事及科技处进行审核，审核通过后，及时上交签字纸质版申请书。</w:t>
      </w:r>
    </w:p>
    <w:p w:rsidR="00622892" w:rsidRPr="007C3B98" w:rsidRDefault="007C3B98">
      <w:pPr>
        <w:numPr>
          <w:ilvl w:val="0"/>
          <w:numId w:val="3"/>
        </w:numPr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</w:pP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横向项目申报，需由科技处进行合同审核。审核通过后，方可正式立项。学院鼓励教师争取横向项目，支持学院教师科</w:t>
      </w:r>
      <w:r>
        <w:rPr>
          <w:rFonts w:asciiTheme="minorEastAsia" w:hAnsiTheme="minorEastAsia" w:cs="u5b8bu4f53" w:hint="eastAsia"/>
          <w:color w:val="333333"/>
          <w:sz w:val="28"/>
          <w:szCs w:val="28"/>
          <w:shd w:val="clear" w:color="auto" w:fill="FFFFFF"/>
        </w:rPr>
        <w:t>技</w:t>
      </w: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成果转化。盖章后的横向合同，科技处、学院及项目负责人各存一份。</w:t>
      </w:r>
    </w:p>
    <w:p w:rsidR="00622892" w:rsidRPr="007C3B98" w:rsidRDefault="007C3B98">
      <w:pPr>
        <w:numPr>
          <w:ilvl w:val="0"/>
          <w:numId w:val="3"/>
        </w:numPr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</w:pP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校级科研项目，遵循科技处的有关规定，由学院统筹确定项</w:t>
      </w: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lastRenderedPageBreak/>
        <w:t>目负责人。</w:t>
      </w:r>
    </w:p>
    <w:p w:rsidR="00622892" w:rsidRPr="007C3B98" w:rsidRDefault="007C3B98">
      <w:pPr>
        <w:numPr>
          <w:ilvl w:val="0"/>
          <w:numId w:val="3"/>
        </w:numPr>
        <w:rPr>
          <w:rFonts w:ascii="u5b8bu4f53" w:eastAsia="u5b8bu4f53" w:hAnsi="u5b8bu4f53" w:cs="u5b8bu4f53"/>
          <w:color w:val="333333"/>
          <w:sz w:val="28"/>
          <w:szCs w:val="28"/>
          <w:shd w:val="clear" w:color="auto" w:fill="FFFFFF"/>
        </w:rPr>
      </w:pP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科研项目的年度检查、结题等事宜，根据学校科技处及相关通知规定办理。</w:t>
      </w:r>
    </w:p>
    <w:p w:rsidR="00622892" w:rsidRPr="007C3B98" w:rsidRDefault="007C3B9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C3B98">
        <w:rPr>
          <w:rFonts w:hint="eastAsia"/>
          <w:b/>
          <w:bCs/>
          <w:sz w:val="28"/>
          <w:szCs w:val="28"/>
        </w:rPr>
        <w:t>科研奖励</w:t>
      </w:r>
    </w:p>
    <w:p w:rsidR="00622892" w:rsidRPr="007C3B98" w:rsidRDefault="007C3B98">
      <w:p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第八条</w:t>
      </w:r>
      <w:r w:rsidRPr="007C3B98">
        <w:rPr>
          <w:rFonts w:hint="eastAsia"/>
          <w:sz w:val="28"/>
          <w:szCs w:val="28"/>
        </w:rPr>
        <w:t xml:space="preserve"> </w:t>
      </w:r>
      <w:r w:rsidRPr="007C3B98">
        <w:rPr>
          <w:rFonts w:hint="eastAsia"/>
          <w:sz w:val="28"/>
          <w:szCs w:val="28"/>
        </w:rPr>
        <w:t>学校根</w:t>
      </w: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据《南开大学科学技术奖励办法》，对发表高水平论文、获得授权专利等科研成果的教师进行奖励。受奖励人根据其他参与人对该项科研成果</w:t>
      </w:r>
      <w:proofErr w:type="gramStart"/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作出</w:t>
      </w:r>
      <w:proofErr w:type="gramEnd"/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贡献的大小，制定分配方案，及时提交学院，由学院存底，同时</w:t>
      </w:r>
      <w:r w:rsidRPr="007C3B98">
        <w:rPr>
          <w:rFonts w:ascii="u5b8bu4f53" w:eastAsia="u5b8bu4f53" w:hAnsi="u5b8bu4f53" w:cs="u5b8bu4f53" w:hint="eastAsia"/>
          <w:color w:val="333333"/>
          <w:sz w:val="28"/>
          <w:szCs w:val="28"/>
          <w:shd w:val="clear" w:color="auto" w:fill="FFFFFF"/>
        </w:rPr>
        <w:t>上报科技处。</w:t>
      </w:r>
    </w:p>
    <w:p w:rsidR="00622892" w:rsidRPr="007C3B98" w:rsidRDefault="007C3B98">
      <w:p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第九条</w:t>
      </w:r>
      <w:r w:rsidRPr="007C3B98">
        <w:rPr>
          <w:rFonts w:hint="eastAsia"/>
          <w:sz w:val="28"/>
          <w:szCs w:val="28"/>
        </w:rPr>
        <w:t xml:space="preserve"> </w:t>
      </w:r>
      <w:r w:rsidRPr="007C3B98">
        <w:rPr>
          <w:rFonts w:hint="eastAsia"/>
          <w:sz w:val="28"/>
          <w:szCs w:val="28"/>
        </w:rPr>
        <w:t>各级奖项申报，需根据申报要求，积极组织教师申报。存在排序的情况时，由学院主管</w:t>
      </w:r>
      <w:proofErr w:type="gramStart"/>
      <w:r w:rsidRPr="007C3B98">
        <w:rPr>
          <w:rFonts w:hint="eastAsia"/>
          <w:sz w:val="28"/>
          <w:szCs w:val="28"/>
        </w:rPr>
        <w:t>科研副</w:t>
      </w:r>
      <w:proofErr w:type="gramEnd"/>
      <w:r w:rsidRPr="007C3B98">
        <w:rPr>
          <w:rFonts w:hint="eastAsia"/>
          <w:sz w:val="28"/>
          <w:szCs w:val="28"/>
        </w:rPr>
        <w:t>院长提请召开学术委员会会议或者提交党政联席会议决定。</w:t>
      </w:r>
    </w:p>
    <w:p w:rsidR="00622892" w:rsidRPr="007C3B98" w:rsidRDefault="007C3B9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C3B98">
        <w:rPr>
          <w:rFonts w:hint="eastAsia"/>
          <w:b/>
          <w:bCs/>
          <w:sz w:val="28"/>
          <w:szCs w:val="28"/>
        </w:rPr>
        <w:t>科研经费</w:t>
      </w:r>
    </w:p>
    <w:p w:rsidR="00622892" w:rsidRPr="007C3B98" w:rsidRDefault="007C3B98">
      <w:pPr>
        <w:numPr>
          <w:ilvl w:val="0"/>
          <w:numId w:val="4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学校教师在使用科研经费时，必须依法合</w:t>
      </w:r>
      <w:proofErr w:type="gramStart"/>
      <w:r w:rsidRPr="007C3B98">
        <w:rPr>
          <w:rFonts w:hint="eastAsia"/>
          <w:sz w:val="28"/>
          <w:szCs w:val="28"/>
        </w:rPr>
        <w:t>规</w:t>
      </w:r>
      <w:proofErr w:type="gramEnd"/>
      <w:r w:rsidRPr="007C3B98">
        <w:rPr>
          <w:rFonts w:hint="eastAsia"/>
          <w:sz w:val="28"/>
          <w:szCs w:val="28"/>
        </w:rPr>
        <w:t>，由学院财务及设备管理人员及时把关。</w:t>
      </w:r>
    </w:p>
    <w:p w:rsidR="00622892" w:rsidRPr="007C3B98" w:rsidRDefault="007C3B98">
      <w:pPr>
        <w:numPr>
          <w:ilvl w:val="0"/>
          <w:numId w:val="4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在项目执行过程中，如需对项目预算进行调整，需提交相应的劳务费等预算调整申请，报科技处审批。批准后，按新预算方案执行。</w:t>
      </w:r>
    </w:p>
    <w:p w:rsidR="00622892" w:rsidRPr="007C3B98" w:rsidRDefault="007C3B9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C3B98">
        <w:rPr>
          <w:rFonts w:hint="eastAsia"/>
          <w:b/>
          <w:bCs/>
          <w:sz w:val="28"/>
          <w:szCs w:val="28"/>
        </w:rPr>
        <w:t>其他</w:t>
      </w:r>
    </w:p>
    <w:p w:rsidR="00622892" w:rsidRPr="007C3B98" w:rsidRDefault="007C3B98">
      <w:pPr>
        <w:numPr>
          <w:ilvl w:val="0"/>
          <w:numId w:val="5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本办法由学院制定，由学院解释。</w:t>
      </w:r>
      <w:bookmarkStart w:id="0" w:name="_GoBack"/>
      <w:bookmarkEnd w:id="0"/>
    </w:p>
    <w:p w:rsidR="00622892" w:rsidRPr="007C3B98" w:rsidRDefault="007C3B98">
      <w:pPr>
        <w:numPr>
          <w:ilvl w:val="0"/>
          <w:numId w:val="5"/>
        </w:numPr>
        <w:rPr>
          <w:sz w:val="28"/>
          <w:szCs w:val="28"/>
        </w:rPr>
      </w:pPr>
      <w:r w:rsidRPr="007C3B98">
        <w:rPr>
          <w:rFonts w:hint="eastAsia"/>
          <w:sz w:val="28"/>
          <w:szCs w:val="28"/>
        </w:rPr>
        <w:t>本办法各条目如与相关上级规定冲突，以上级规定为准。</w:t>
      </w:r>
    </w:p>
    <w:p w:rsidR="00622892" w:rsidRPr="007C3B98" w:rsidRDefault="007C3B98" w:rsidP="007C3B98">
      <w:pPr>
        <w:wordWrap w:val="0"/>
        <w:jc w:val="right"/>
        <w:rPr>
          <w:b/>
          <w:sz w:val="32"/>
          <w:szCs w:val="32"/>
        </w:rPr>
      </w:pPr>
      <w:r w:rsidRPr="007C3B98">
        <w:rPr>
          <w:b/>
          <w:sz w:val="32"/>
          <w:szCs w:val="32"/>
        </w:rPr>
        <w:t>物理科学学院</w:t>
      </w:r>
      <w:r w:rsidRPr="007C3B98">
        <w:rPr>
          <w:rFonts w:hint="eastAsia"/>
          <w:b/>
          <w:sz w:val="32"/>
          <w:szCs w:val="32"/>
        </w:rPr>
        <w:t xml:space="preserve"> </w:t>
      </w:r>
      <w:r w:rsidRPr="007C3B98">
        <w:rPr>
          <w:b/>
          <w:sz w:val="32"/>
          <w:szCs w:val="32"/>
        </w:rPr>
        <w:t xml:space="preserve">     </w:t>
      </w:r>
    </w:p>
    <w:p w:rsidR="007C3B98" w:rsidRPr="007C3B98" w:rsidRDefault="007C3B98" w:rsidP="007C3B98">
      <w:pPr>
        <w:wordWrap w:val="0"/>
        <w:jc w:val="right"/>
        <w:rPr>
          <w:rFonts w:hint="eastAsia"/>
          <w:sz w:val="32"/>
          <w:szCs w:val="32"/>
        </w:rPr>
      </w:pPr>
      <w:r w:rsidRPr="007C3B98">
        <w:rPr>
          <w:rFonts w:hint="eastAsia"/>
          <w:b/>
          <w:sz w:val="32"/>
          <w:szCs w:val="32"/>
        </w:rPr>
        <w:t>2016</w:t>
      </w:r>
      <w:r w:rsidRPr="007C3B98">
        <w:rPr>
          <w:rFonts w:hint="eastAsia"/>
          <w:b/>
          <w:sz w:val="32"/>
          <w:szCs w:val="32"/>
        </w:rPr>
        <w:t>年</w:t>
      </w:r>
      <w:r w:rsidRPr="007C3B98">
        <w:rPr>
          <w:rFonts w:hint="eastAsia"/>
          <w:b/>
          <w:sz w:val="32"/>
          <w:szCs w:val="32"/>
        </w:rPr>
        <w:t>11</w:t>
      </w:r>
      <w:r w:rsidRPr="007C3B98">
        <w:rPr>
          <w:rFonts w:hint="eastAsia"/>
          <w:b/>
          <w:sz w:val="32"/>
          <w:szCs w:val="32"/>
        </w:rPr>
        <w:t>月</w:t>
      </w:r>
      <w:r w:rsidRPr="007C3B98">
        <w:rPr>
          <w:rFonts w:hint="eastAsia"/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sectPr w:rsidR="007C3B98" w:rsidRPr="007C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5b8bu4f53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6377"/>
    <w:multiLevelType w:val="singleLevel"/>
    <w:tmpl w:val="58286377"/>
    <w:lvl w:ilvl="0">
      <w:start w:val="1"/>
      <w:numFmt w:val="chineseCounting"/>
      <w:suff w:val="space"/>
      <w:lvlText w:val="第%1章"/>
      <w:lvlJc w:val="left"/>
    </w:lvl>
  </w:abstractNum>
  <w:abstractNum w:abstractNumId="1" w15:restartNumberingAfterBreak="0">
    <w:nsid w:val="5828641F"/>
    <w:multiLevelType w:val="singleLevel"/>
    <w:tmpl w:val="5828641F"/>
    <w:lvl w:ilvl="0">
      <w:start w:val="1"/>
      <w:numFmt w:val="chineseCounting"/>
      <w:suff w:val="space"/>
      <w:lvlText w:val="第%1条"/>
      <w:lvlJc w:val="left"/>
    </w:lvl>
  </w:abstractNum>
  <w:abstractNum w:abstractNumId="2" w15:restartNumberingAfterBreak="0">
    <w:nsid w:val="582864F1"/>
    <w:multiLevelType w:val="singleLevel"/>
    <w:tmpl w:val="582864F1"/>
    <w:lvl w:ilvl="0">
      <w:start w:val="3"/>
      <w:numFmt w:val="chineseCounting"/>
      <w:suff w:val="space"/>
      <w:lvlText w:val="第%1条"/>
      <w:lvlJc w:val="left"/>
    </w:lvl>
  </w:abstractNum>
  <w:abstractNum w:abstractNumId="3" w15:restartNumberingAfterBreak="0">
    <w:nsid w:val="58286AF9"/>
    <w:multiLevelType w:val="singleLevel"/>
    <w:tmpl w:val="58286AF9"/>
    <w:lvl w:ilvl="0">
      <w:start w:val="10"/>
      <w:numFmt w:val="chineseCounting"/>
      <w:suff w:val="space"/>
      <w:lvlText w:val="第%1条"/>
      <w:lvlJc w:val="left"/>
    </w:lvl>
  </w:abstractNum>
  <w:abstractNum w:abstractNumId="4" w15:restartNumberingAfterBreak="0">
    <w:nsid w:val="58286BC0"/>
    <w:multiLevelType w:val="singleLevel"/>
    <w:tmpl w:val="58286BC0"/>
    <w:lvl w:ilvl="0">
      <w:start w:val="12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2"/>
    <w:rsid w:val="00622892"/>
    <w:rsid w:val="007C3B98"/>
    <w:rsid w:val="5ED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17A2B-F7E1-4A9E-895C-B2376D3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797</Characters>
  <Application>Microsoft Office Word</Application>
  <DocSecurity>0</DocSecurity>
  <Lines>6</Lines>
  <Paragraphs>1</Paragraphs>
  <ScaleCrop>false</ScaleCrop>
  <Company>Lenovo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2014-10-29T12:08:00Z</dcterms:created>
  <dcterms:modified xsi:type="dcterms:W3CDTF">2016-11-14T00:34:00Z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