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36" w:rsidRPr="00B31377" w:rsidRDefault="00843536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36"/>
          <w:szCs w:val="36"/>
        </w:rPr>
      </w:pPr>
      <w:r w:rsidRPr="00B31377">
        <w:rPr>
          <w:rFonts w:asciiTheme="minorEastAsia" w:hAnsiTheme="minorEastAsia" w:cs="Tahoma" w:hint="eastAsia"/>
          <w:b/>
          <w:bCs/>
          <w:kern w:val="0"/>
          <w:sz w:val="36"/>
          <w:szCs w:val="36"/>
        </w:rPr>
        <w:t>富力物业服务集团2018秋季校园招聘公告</w:t>
      </w:r>
    </w:p>
    <w:p w:rsidR="00843536" w:rsidRPr="00C94E2A" w:rsidRDefault="00843536" w:rsidP="00973FE1">
      <w:pPr>
        <w:spacing w:line="460" w:lineRule="exact"/>
        <w:rPr>
          <w:rFonts w:ascii="Calibri" w:eastAsia="宋体" w:hAnsi="Calibri" w:cs="宋体"/>
          <w:sz w:val="24"/>
          <w:szCs w:val="24"/>
        </w:rPr>
      </w:pP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每一天我们都在通往理想的道路上，</w:t>
      </w: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谱写着青春与汗水的诗歌，</w:t>
      </w: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每一天我们都在期待着你的出现，</w:t>
      </w: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期待我们有一个共同的梦想……</w:t>
      </w: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富力物业服务集团</w:t>
      </w:r>
      <w:r w:rsidRPr="00C94E2A">
        <w:rPr>
          <w:rFonts w:ascii="Calibri" w:eastAsia="宋体" w:hAnsi="Calibri" w:cs="宋体" w:hint="eastAsia"/>
          <w:sz w:val="24"/>
          <w:szCs w:val="24"/>
        </w:rPr>
        <w:t>2018</w:t>
      </w:r>
      <w:r w:rsidRPr="00C94E2A">
        <w:rPr>
          <w:rFonts w:ascii="Calibri" w:eastAsia="宋体" w:hAnsi="Calibri" w:cs="宋体" w:hint="eastAsia"/>
          <w:sz w:val="24"/>
          <w:szCs w:val="24"/>
        </w:rPr>
        <w:t>秋季校园招聘正式启动！</w:t>
      </w:r>
    </w:p>
    <w:p w:rsidR="006B79BA" w:rsidRPr="00C94E2A" w:rsidRDefault="006B79BA" w:rsidP="00973FE1">
      <w:pPr>
        <w:spacing w:line="460" w:lineRule="exac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C94E2A">
        <w:rPr>
          <w:rFonts w:ascii="Calibri" w:eastAsia="宋体" w:hAnsi="Calibri" w:cs="宋体" w:hint="eastAsia"/>
          <w:sz w:val="24"/>
          <w:szCs w:val="24"/>
        </w:rPr>
        <w:t>加入我们，成就属于自己的舞台！</w:t>
      </w:r>
    </w:p>
    <w:p w:rsidR="00C94E2A" w:rsidRPr="00973FE1" w:rsidRDefault="00C94E2A" w:rsidP="00973FE1">
      <w:pPr>
        <w:spacing w:line="460" w:lineRule="exact"/>
        <w:ind w:firstLineChars="200" w:firstLine="482"/>
        <w:rPr>
          <w:rFonts w:ascii="Calibri" w:eastAsia="宋体" w:hAnsi="Calibri" w:cs="宋体"/>
          <w:b/>
          <w:sz w:val="24"/>
          <w:szCs w:val="24"/>
        </w:rPr>
      </w:pPr>
      <w:r w:rsidRPr="00973FE1">
        <w:rPr>
          <w:rFonts w:ascii="Calibri" w:eastAsia="宋体" w:hAnsi="Calibri" w:cs="宋体" w:hint="eastAsia"/>
          <w:b/>
          <w:sz w:val="24"/>
          <w:szCs w:val="24"/>
        </w:rPr>
        <w:t>来吧</w:t>
      </w:r>
      <w:r w:rsidRPr="00973FE1">
        <w:rPr>
          <w:rFonts w:ascii="Calibri" w:eastAsia="宋体" w:hAnsi="Calibri" w:cs="宋体"/>
          <w:b/>
          <w:sz w:val="24"/>
          <w:szCs w:val="24"/>
        </w:rPr>
        <w:t>，</w:t>
      </w:r>
      <w:r w:rsidRPr="00973FE1">
        <w:rPr>
          <w:rFonts w:ascii="Calibri" w:eastAsia="宋体" w:hAnsi="Calibri" w:cs="宋体" w:hint="eastAsia"/>
          <w:b/>
          <w:sz w:val="24"/>
          <w:szCs w:val="24"/>
        </w:rPr>
        <w:t>和富力一起改变生活！</w:t>
      </w:r>
    </w:p>
    <w:p w:rsidR="006B79BA" w:rsidRPr="006669E2" w:rsidRDefault="006B79BA" w:rsidP="00973FE1">
      <w:pPr>
        <w:spacing w:line="460" w:lineRule="exact"/>
        <w:ind w:firstLineChars="200" w:firstLine="560"/>
        <w:rPr>
          <w:rFonts w:asciiTheme="minorEastAsia" w:hAnsiTheme="minorEastAsia" w:cs="Tahoma"/>
          <w:bCs/>
          <w:kern w:val="0"/>
          <w:sz w:val="28"/>
          <w:szCs w:val="28"/>
        </w:rPr>
      </w:pP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一、富力地产集团简介</w:t>
      </w:r>
    </w:p>
    <w:p w:rsidR="009D29C3" w:rsidRPr="009D29C3" w:rsidRDefault="009D29C3" w:rsidP="00973FE1">
      <w:pPr>
        <w:spacing w:line="460" w:lineRule="exact"/>
        <w:ind w:firstLine="420"/>
        <w:rPr>
          <w:rFonts w:ascii="Calibri" w:eastAsia="宋体" w:hAnsi="Calibri" w:cs="宋体"/>
          <w:sz w:val="24"/>
          <w:szCs w:val="24"/>
        </w:rPr>
      </w:pPr>
      <w:r w:rsidRPr="009D29C3">
        <w:rPr>
          <w:rFonts w:ascii="Calibri" w:eastAsia="宋体" w:hAnsi="Calibri" w:cs="宋体"/>
          <w:sz w:val="24"/>
          <w:szCs w:val="24"/>
        </w:rPr>
        <w:t>广州富力地产股份有限公司（以下简称</w:t>
      </w:r>
      <w:r w:rsidRPr="009D29C3">
        <w:rPr>
          <w:rFonts w:ascii="Calibri" w:eastAsia="宋体" w:hAnsi="Calibri" w:cs="宋体"/>
          <w:sz w:val="24"/>
          <w:szCs w:val="24"/>
        </w:rPr>
        <w:t>“</w:t>
      </w:r>
      <w:r w:rsidRPr="009D29C3">
        <w:rPr>
          <w:rFonts w:ascii="Calibri" w:eastAsia="宋体" w:hAnsi="Calibri" w:cs="宋体"/>
          <w:sz w:val="24"/>
          <w:szCs w:val="24"/>
        </w:rPr>
        <w:t>富力</w:t>
      </w:r>
      <w:r w:rsidRPr="009D29C3">
        <w:rPr>
          <w:rFonts w:ascii="Calibri" w:eastAsia="宋体" w:hAnsi="Calibri" w:cs="宋体"/>
          <w:sz w:val="24"/>
          <w:szCs w:val="24"/>
        </w:rPr>
        <w:t>”</w:t>
      </w:r>
      <w:r w:rsidRPr="009D29C3">
        <w:rPr>
          <w:rFonts w:ascii="Calibri" w:eastAsia="宋体" w:hAnsi="Calibri" w:cs="宋体"/>
          <w:sz w:val="24"/>
          <w:szCs w:val="24"/>
        </w:rPr>
        <w:t>）（香港联合交易所上市编号：</w:t>
      </w:r>
      <w:r w:rsidRPr="009D29C3">
        <w:rPr>
          <w:rFonts w:ascii="Calibri" w:eastAsia="宋体" w:hAnsi="Calibri" w:cs="宋体"/>
          <w:sz w:val="24"/>
          <w:szCs w:val="24"/>
        </w:rPr>
        <w:t>2777</w:t>
      </w:r>
      <w:r w:rsidRPr="009D29C3">
        <w:rPr>
          <w:rFonts w:ascii="Calibri" w:eastAsia="宋体" w:hAnsi="Calibri" w:cs="宋体"/>
          <w:sz w:val="24"/>
          <w:szCs w:val="24"/>
        </w:rPr>
        <w:t>）成立于</w:t>
      </w:r>
      <w:r w:rsidRPr="009D29C3">
        <w:rPr>
          <w:rFonts w:ascii="Calibri" w:eastAsia="宋体" w:hAnsi="Calibri" w:cs="宋体"/>
          <w:sz w:val="24"/>
          <w:szCs w:val="24"/>
        </w:rPr>
        <w:t>1994</w:t>
      </w:r>
      <w:r w:rsidRPr="009D29C3">
        <w:rPr>
          <w:rFonts w:ascii="Calibri" w:eastAsia="宋体" w:hAnsi="Calibri" w:cs="宋体"/>
          <w:sz w:val="24"/>
          <w:szCs w:val="24"/>
        </w:rPr>
        <w:t>年，集房地产设计、开发、工程监理、销售、物业管理、房地产中介等业务为一体，拥有国家建设部颁发的一级开发资质、甲级设计资质、甲级工程监理资质、一级物业管理资质及一级房地产中介资质</w:t>
      </w:r>
      <w:r w:rsidRPr="009D29C3">
        <w:rPr>
          <w:rFonts w:ascii="Calibri" w:eastAsia="宋体" w:hAnsi="Calibri" w:cs="宋体" w:hint="eastAsia"/>
          <w:sz w:val="24"/>
          <w:szCs w:val="24"/>
        </w:rPr>
        <w:t>，</w:t>
      </w:r>
      <w:r w:rsidRPr="009D29C3">
        <w:rPr>
          <w:rFonts w:ascii="Calibri" w:eastAsia="宋体" w:hAnsi="Calibri" w:cs="宋体"/>
          <w:sz w:val="24"/>
          <w:szCs w:val="24"/>
        </w:rPr>
        <w:t>是中国综合实力最强的房地产企业之一。公司于</w:t>
      </w:r>
      <w:r w:rsidRPr="009D29C3">
        <w:rPr>
          <w:rFonts w:ascii="Calibri" w:eastAsia="宋体" w:hAnsi="Calibri" w:cs="宋体"/>
          <w:sz w:val="24"/>
          <w:szCs w:val="24"/>
        </w:rPr>
        <w:t>2005</w:t>
      </w:r>
      <w:r w:rsidRPr="009D29C3">
        <w:rPr>
          <w:rFonts w:ascii="Calibri" w:eastAsia="宋体" w:hAnsi="Calibri" w:cs="宋体"/>
          <w:sz w:val="24"/>
          <w:szCs w:val="24"/>
        </w:rPr>
        <w:t>年</w:t>
      </w:r>
      <w:r w:rsidRPr="009D29C3">
        <w:rPr>
          <w:rFonts w:ascii="Calibri" w:eastAsia="宋体" w:hAnsi="Calibri" w:cs="宋体"/>
          <w:sz w:val="24"/>
          <w:szCs w:val="24"/>
        </w:rPr>
        <w:t>7</w:t>
      </w:r>
      <w:r w:rsidRPr="009D29C3">
        <w:rPr>
          <w:rFonts w:ascii="Calibri" w:eastAsia="宋体" w:hAnsi="Calibri" w:cs="宋体"/>
          <w:sz w:val="24"/>
          <w:szCs w:val="24"/>
        </w:rPr>
        <w:t>月</w:t>
      </w:r>
      <w:r w:rsidRPr="009D29C3">
        <w:rPr>
          <w:rFonts w:ascii="Calibri" w:eastAsia="宋体" w:hAnsi="Calibri" w:cs="宋体"/>
          <w:sz w:val="24"/>
          <w:szCs w:val="24"/>
        </w:rPr>
        <w:t>14</w:t>
      </w:r>
      <w:r w:rsidRPr="009D29C3">
        <w:rPr>
          <w:rFonts w:ascii="Calibri" w:eastAsia="宋体" w:hAnsi="Calibri" w:cs="宋体"/>
          <w:sz w:val="24"/>
          <w:szCs w:val="24"/>
        </w:rPr>
        <w:t>日在香港联交所主板上市，为首家被纳入恒生中国企业指数的内地房地产企业。自</w:t>
      </w:r>
      <w:r w:rsidRPr="009D29C3">
        <w:rPr>
          <w:rFonts w:ascii="Calibri" w:eastAsia="宋体" w:hAnsi="Calibri" w:cs="宋体"/>
          <w:sz w:val="24"/>
          <w:szCs w:val="24"/>
        </w:rPr>
        <w:t>1994</w:t>
      </w:r>
      <w:r w:rsidRPr="009D29C3">
        <w:rPr>
          <w:rFonts w:ascii="Calibri" w:eastAsia="宋体" w:hAnsi="Calibri" w:cs="宋体"/>
          <w:sz w:val="24"/>
          <w:szCs w:val="24"/>
        </w:rPr>
        <w:t>年成立以来，富力人倾尽心思与心血，从细节出绩效，赢得了客户的认同与赞赏。实力造就金牌品质，荣誉闪耀品牌辉煌</w:t>
      </w:r>
      <w:r w:rsidRPr="009D29C3">
        <w:rPr>
          <w:rFonts w:ascii="Calibri" w:eastAsia="宋体" w:hAnsi="Calibri" w:cs="宋体" w:hint="eastAsia"/>
          <w:sz w:val="24"/>
          <w:szCs w:val="24"/>
        </w:rPr>
        <w:t>，</w:t>
      </w:r>
      <w:r w:rsidRPr="009D29C3">
        <w:rPr>
          <w:rFonts w:ascii="Calibri" w:eastAsia="宋体" w:hAnsi="Calibri" w:cs="宋体" w:hint="eastAsia"/>
          <w:sz w:val="24"/>
          <w:szCs w:val="24"/>
        </w:rPr>
        <w:t>2012</w:t>
      </w:r>
      <w:r w:rsidRPr="009D29C3">
        <w:rPr>
          <w:rFonts w:ascii="Calibri" w:eastAsia="宋体" w:hAnsi="Calibri" w:cs="宋体" w:hint="eastAsia"/>
          <w:sz w:val="24"/>
          <w:szCs w:val="24"/>
        </w:rPr>
        <w:t>年</w:t>
      </w:r>
      <w:r w:rsidRPr="009D29C3">
        <w:rPr>
          <w:rFonts w:ascii="Calibri" w:eastAsia="宋体" w:hAnsi="Calibri" w:cs="宋体"/>
          <w:sz w:val="24"/>
          <w:szCs w:val="24"/>
        </w:rPr>
        <w:t>，富力成为广州市首批认定总部企业，综合实力持续位居国内房地产开发企业排名前列。</w:t>
      </w:r>
    </w:p>
    <w:p w:rsidR="009D29C3" w:rsidRPr="009D29C3" w:rsidRDefault="009D29C3" w:rsidP="00973FE1">
      <w:pPr>
        <w:spacing w:line="460" w:lineRule="exact"/>
        <w:ind w:firstLine="420"/>
        <w:rPr>
          <w:rFonts w:ascii="Calibri" w:eastAsia="宋体" w:hAnsi="Calibri" w:cs="宋体"/>
          <w:sz w:val="24"/>
          <w:szCs w:val="24"/>
        </w:rPr>
      </w:pPr>
      <w:r w:rsidRPr="009D29C3">
        <w:rPr>
          <w:rFonts w:ascii="Calibri" w:eastAsia="宋体" w:hAnsi="Calibri" w:cs="宋体" w:hint="eastAsia"/>
          <w:sz w:val="24"/>
          <w:szCs w:val="24"/>
        </w:rPr>
        <w:t>“</w:t>
      </w:r>
      <w:r w:rsidRPr="009D29C3">
        <w:rPr>
          <w:rFonts w:ascii="Calibri" w:eastAsia="宋体" w:hAnsi="Calibri" w:cs="宋体"/>
          <w:sz w:val="24"/>
          <w:szCs w:val="24"/>
        </w:rPr>
        <w:t>规划与时俱进，紧扣城市化建设</w:t>
      </w:r>
      <w:r w:rsidRPr="009D29C3">
        <w:rPr>
          <w:rFonts w:ascii="Calibri" w:eastAsia="宋体" w:hAnsi="Calibri" w:cs="宋体" w:hint="eastAsia"/>
          <w:sz w:val="24"/>
          <w:szCs w:val="24"/>
        </w:rPr>
        <w:t>”</w:t>
      </w:r>
      <w:r w:rsidRPr="009D29C3">
        <w:rPr>
          <w:rFonts w:ascii="Calibri" w:eastAsia="宋体" w:hAnsi="Calibri" w:cs="宋体"/>
          <w:sz w:val="24"/>
          <w:szCs w:val="24"/>
        </w:rPr>
        <w:t>是富力多年来的拓展模式，成功的策略使富力的每一个项目都成为城市发展的坐标，极大提升了富力的品牌影响力。截至</w:t>
      </w:r>
      <w:r w:rsidRPr="009D29C3">
        <w:rPr>
          <w:rFonts w:ascii="Calibri" w:eastAsia="宋体" w:hAnsi="Calibri" w:cs="宋体"/>
          <w:sz w:val="24"/>
          <w:szCs w:val="24"/>
        </w:rPr>
        <w:t>2017</w:t>
      </w:r>
      <w:r w:rsidRPr="009D29C3">
        <w:rPr>
          <w:rFonts w:ascii="Calibri" w:eastAsia="宋体" w:hAnsi="Calibri" w:cs="宋体"/>
          <w:sz w:val="24"/>
          <w:szCs w:val="24"/>
        </w:rPr>
        <w:t>年</w:t>
      </w:r>
      <w:r w:rsidRPr="009D29C3">
        <w:rPr>
          <w:rFonts w:ascii="Calibri" w:eastAsia="宋体" w:hAnsi="Calibri" w:cs="宋体"/>
          <w:sz w:val="24"/>
          <w:szCs w:val="24"/>
        </w:rPr>
        <w:t>7</w:t>
      </w:r>
      <w:r w:rsidRPr="009D29C3">
        <w:rPr>
          <w:rFonts w:ascii="Calibri" w:eastAsia="宋体" w:hAnsi="Calibri" w:cs="宋体"/>
          <w:sz w:val="24"/>
          <w:szCs w:val="24"/>
        </w:rPr>
        <w:t>月，富力拥有土地储备可售面积约</w:t>
      </w:r>
      <w:r w:rsidRPr="009D29C3">
        <w:rPr>
          <w:rFonts w:ascii="Calibri" w:eastAsia="宋体" w:hAnsi="Calibri" w:cs="宋体"/>
          <w:sz w:val="24"/>
          <w:szCs w:val="24"/>
        </w:rPr>
        <w:t>4</w:t>
      </w:r>
      <w:r w:rsidRPr="009D29C3">
        <w:rPr>
          <w:rFonts w:ascii="Calibri" w:eastAsia="宋体" w:hAnsi="Calibri" w:cs="宋体" w:hint="eastAsia"/>
          <w:sz w:val="24"/>
          <w:szCs w:val="24"/>
        </w:rPr>
        <w:t>,</w:t>
      </w:r>
      <w:r w:rsidRPr="009D29C3">
        <w:rPr>
          <w:rFonts w:ascii="Calibri" w:eastAsia="宋体" w:hAnsi="Calibri" w:cs="宋体"/>
          <w:sz w:val="24"/>
          <w:szCs w:val="24"/>
        </w:rPr>
        <w:t>850</w:t>
      </w:r>
      <w:r w:rsidRPr="009D29C3">
        <w:rPr>
          <w:rFonts w:ascii="Calibri" w:eastAsia="宋体" w:hAnsi="Calibri" w:cs="宋体"/>
          <w:sz w:val="24"/>
          <w:szCs w:val="24"/>
        </w:rPr>
        <w:t>万平方米。</w:t>
      </w:r>
      <w:r w:rsidRPr="009D29C3">
        <w:rPr>
          <w:rFonts w:ascii="Calibri" w:eastAsia="宋体" w:hAnsi="Calibri" w:cs="宋体"/>
          <w:sz w:val="24"/>
          <w:szCs w:val="24"/>
        </w:rPr>
        <w:t>2017</w:t>
      </w:r>
      <w:r w:rsidRPr="009D29C3">
        <w:rPr>
          <w:rFonts w:ascii="Calibri" w:eastAsia="宋体" w:hAnsi="Calibri" w:cs="宋体"/>
          <w:sz w:val="24"/>
          <w:szCs w:val="24"/>
        </w:rPr>
        <w:t>年上半年，富力地产共实现</w:t>
      </w:r>
      <w:r w:rsidRPr="009D29C3">
        <w:rPr>
          <w:rFonts w:ascii="Calibri" w:eastAsia="宋体" w:hAnsi="Calibri" w:cs="宋体"/>
          <w:sz w:val="24"/>
          <w:szCs w:val="24"/>
        </w:rPr>
        <w:t>388.1</w:t>
      </w:r>
      <w:r w:rsidRPr="009D29C3">
        <w:rPr>
          <w:rFonts w:ascii="Calibri" w:eastAsia="宋体" w:hAnsi="Calibri" w:cs="宋体"/>
          <w:sz w:val="24"/>
          <w:szCs w:val="24"/>
        </w:rPr>
        <w:t>亿元人民币协议销售额，销售的建筑面积达</w:t>
      </w:r>
      <w:r w:rsidRPr="009D29C3">
        <w:rPr>
          <w:rFonts w:ascii="Calibri" w:eastAsia="宋体" w:hAnsi="Calibri" w:cs="宋体"/>
          <w:sz w:val="24"/>
          <w:szCs w:val="24"/>
        </w:rPr>
        <w:t>294</w:t>
      </w:r>
      <w:r w:rsidRPr="009D29C3">
        <w:rPr>
          <w:rFonts w:ascii="Calibri" w:eastAsia="宋体" w:hAnsi="Calibri" w:cs="宋体"/>
          <w:sz w:val="24"/>
          <w:szCs w:val="24"/>
        </w:rPr>
        <w:t>万平方米，税后净利润达人民币</w:t>
      </w:r>
      <w:r w:rsidRPr="009D29C3">
        <w:rPr>
          <w:rFonts w:ascii="Calibri" w:eastAsia="宋体" w:hAnsi="Calibri" w:cs="宋体"/>
          <w:sz w:val="24"/>
          <w:szCs w:val="24"/>
        </w:rPr>
        <w:t>24</w:t>
      </w:r>
      <w:r w:rsidRPr="009D29C3">
        <w:rPr>
          <w:rFonts w:ascii="Calibri" w:eastAsia="宋体" w:hAnsi="Calibri" w:cs="宋体" w:hint="eastAsia"/>
          <w:sz w:val="24"/>
          <w:szCs w:val="24"/>
        </w:rPr>
        <w:t>.</w:t>
      </w:r>
      <w:r w:rsidRPr="009D29C3">
        <w:rPr>
          <w:rFonts w:ascii="Calibri" w:eastAsia="宋体" w:hAnsi="Calibri" w:cs="宋体"/>
          <w:sz w:val="24"/>
          <w:szCs w:val="24"/>
        </w:rPr>
        <w:t>8</w:t>
      </w:r>
      <w:r w:rsidRPr="009D29C3">
        <w:rPr>
          <w:rFonts w:ascii="Calibri" w:eastAsia="宋体" w:hAnsi="Calibri" w:cs="宋体"/>
          <w:sz w:val="24"/>
          <w:szCs w:val="24"/>
        </w:rPr>
        <w:t>亿元。时至今日，富力地产的业务已经由基地广州扩展到了</w:t>
      </w:r>
      <w:r w:rsidRPr="009D29C3">
        <w:rPr>
          <w:rFonts w:ascii="Calibri" w:eastAsia="宋体" w:hAnsi="Calibri" w:cs="宋体" w:hint="eastAsia"/>
          <w:sz w:val="24"/>
          <w:szCs w:val="24"/>
        </w:rPr>
        <w:t>全球</w:t>
      </w:r>
      <w:r w:rsidRPr="009D29C3">
        <w:rPr>
          <w:rFonts w:ascii="Calibri" w:eastAsia="宋体" w:hAnsi="Calibri" w:cs="宋体"/>
          <w:sz w:val="24"/>
          <w:szCs w:val="24"/>
        </w:rPr>
        <w:t>50</w:t>
      </w:r>
      <w:r w:rsidRPr="009D29C3">
        <w:rPr>
          <w:rFonts w:ascii="Calibri" w:eastAsia="宋体" w:hAnsi="Calibri" w:cs="宋体" w:hint="eastAsia"/>
          <w:sz w:val="24"/>
          <w:szCs w:val="24"/>
        </w:rPr>
        <w:t>多</w:t>
      </w:r>
      <w:r w:rsidRPr="009D29C3">
        <w:rPr>
          <w:rFonts w:ascii="Calibri" w:eastAsia="宋体" w:hAnsi="Calibri" w:cs="宋体"/>
          <w:sz w:val="24"/>
          <w:szCs w:val="24"/>
        </w:rPr>
        <w:t>个城市和地区，包括北京及周边、天津、上海及周边、杭州及周边、西安、重庆、海南、太原、沈阳、惠州、</w:t>
      </w:r>
      <w:r w:rsidRPr="009D29C3">
        <w:rPr>
          <w:rFonts w:ascii="Calibri" w:eastAsia="宋体" w:hAnsi="Calibri" w:cs="宋体" w:hint="eastAsia"/>
          <w:sz w:val="24"/>
          <w:szCs w:val="24"/>
        </w:rPr>
        <w:t>惠东、</w:t>
      </w:r>
      <w:r w:rsidRPr="009D29C3">
        <w:rPr>
          <w:rFonts w:ascii="Calibri" w:eastAsia="宋体" w:hAnsi="Calibri" w:cs="宋体"/>
          <w:sz w:val="24"/>
          <w:szCs w:val="24"/>
        </w:rPr>
        <w:t>成都、哈尔滨、长沙及周边、梅州、福州及周边、贵阳、南宁</w:t>
      </w:r>
      <w:r w:rsidRPr="009D29C3">
        <w:rPr>
          <w:rFonts w:ascii="Calibri" w:eastAsia="宋体" w:hAnsi="Calibri" w:cs="宋体" w:hint="eastAsia"/>
          <w:sz w:val="24"/>
          <w:szCs w:val="24"/>
        </w:rPr>
        <w:t>及周边</w:t>
      </w:r>
      <w:r w:rsidRPr="009D29C3">
        <w:rPr>
          <w:rFonts w:ascii="Calibri" w:eastAsia="宋体" w:hAnsi="Calibri" w:cs="宋体"/>
          <w:sz w:val="24"/>
          <w:szCs w:val="24"/>
        </w:rPr>
        <w:t>、佛山、珠海、包头、郑州、石家庄、深圳、</w:t>
      </w:r>
      <w:r w:rsidRPr="009D29C3">
        <w:rPr>
          <w:rFonts w:ascii="Calibri" w:eastAsia="宋体" w:hAnsi="Calibri" w:cs="宋体" w:hint="eastAsia"/>
          <w:sz w:val="24"/>
          <w:szCs w:val="24"/>
        </w:rPr>
        <w:t>南京及周边</w:t>
      </w:r>
      <w:r w:rsidRPr="009D29C3">
        <w:rPr>
          <w:rFonts w:ascii="Calibri" w:eastAsia="宋体" w:hAnsi="Calibri" w:cs="宋体"/>
          <w:sz w:val="24"/>
          <w:szCs w:val="24"/>
        </w:rPr>
        <w:t>、</w:t>
      </w:r>
      <w:r w:rsidRPr="009D29C3">
        <w:rPr>
          <w:rFonts w:ascii="Calibri" w:eastAsia="宋体" w:hAnsi="Calibri" w:cs="宋体" w:hint="eastAsia"/>
          <w:sz w:val="24"/>
          <w:szCs w:val="24"/>
        </w:rPr>
        <w:t>武汉、南昌、山东、呼和浩特、安徽、</w:t>
      </w:r>
      <w:r w:rsidRPr="009D29C3">
        <w:rPr>
          <w:rFonts w:ascii="Calibri" w:eastAsia="宋体" w:hAnsi="Calibri" w:cs="宋体"/>
          <w:sz w:val="24"/>
          <w:szCs w:val="24"/>
        </w:rPr>
        <w:t>马来西亚</w:t>
      </w:r>
      <w:r w:rsidRPr="009D29C3">
        <w:rPr>
          <w:rFonts w:ascii="Calibri" w:eastAsia="宋体" w:hAnsi="Calibri" w:cs="宋体" w:hint="eastAsia"/>
          <w:sz w:val="24"/>
          <w:szCs w:val="24"/>
        </w:rPr>
        <w:t>、</w:t>
      </w:r>
      <w:r w:rsidRPr="009D29C3">
        <w:rPr>
          <w:rFonts w:ascii="Calibri" w:eastAsia="宋体" w:hAnsi="Calibri" w:cs="宋体"/>
          <w:sz w:val="24"/>
          <w:szCs w:val="24"/>
        </w:rPr>
        <w:t>澳大利亚</w:t>
      </w:r>
      <w:r w:rsidRPr="009D29C3">
        <w:rPr>
          <w:rFonts w:ascii="Calibri" w:eastAsia="宋体" w:hAnsi="Calibri" w:cs="宋体" w:hint="eastAsia"/>
          <w:sz w:val="24"/>
          <w:szCs w:val="24"/>
        </w:rPr>
        <w:t>、韩国、英国和柬埔寨</w:t>
      </w:r>
      <w:r w:rsidRPr="009D29C3">
        <w:rPr>
          <w:rFonts w:ascii="Calibri" w:eastAsia="宋体" w:hAnsi="Calibri" w:cs="宋体"/>
          <w:sz w:val="24"/>
          <w:szCs w:val="24"/>
        </w:rPr>
        <w:t>等</w:t>
      </w:r>
      <w:r w:rsidRPr="009D29C3">
        <w:rPr>
          <w:rFonts w:ascii="Calibri" w:eastAsia="宋体" w:hAnsi="Calibri" w:cs="宋体" w:hint="eastAsia"/>
          <w:sz w:val="24"/>
          <w:szCs w:val="24"/>
        </w:rPr>
        <w:t>。</w:t>
      </w:r>
    </w:p>
    <w:p w:rsidR="009D29C3" w:rsidRPr="009D29C3" w:rsidRDefault="009D29C3" w:rsidP="00973FE1">
      <w:pPr>
        <w:spacing w:line="460" w:lineRule="exact"/>
        <w:ind w:firstLine="420"/>
        <w:rPr>
          <w:rFonts w:ascii="Calibri" w:eastAsia="宋体" w:hAnsi="Calibri" w:cs="宋体"/>
          <w:sz w:val="24"/>
          <w:szCs w:val="24"/>
        </w:rPr>
      </w:pPr>
      <w:r w:rsidRPr="009D29C3">
        <w:rPr>
          <w:rFonts w:ascii="Calibri" w:eastAsia="宋体" w:hAnsi="Calibri" w:cs="宋体"/>
          <w:sz w:val="24"/>
          <w:szCs w:val="24"/>
        </w:rPr>
        <w:t>随着中国经济突飞猛进的发展，对商业地产的需求也日益高涨</w:t>
      </w:r>
      <w:r w:rsidRPr="009D29C3">
        <w:rPr>
          <w:rFonts w:ascii="Calibri" w:eastAsia="宋体" w:hAnsi="Calibri" w:cs="宋体" w:hint="eastAsia"/>
          <w:sz w:val="24"/>
          <w:szCs w:val="24"/>
        </w:rPr>
        <w:t>，</w:t>
      </w:r>
      <w:r w:rsidRPr="009D29C3">
        <w:rPr>
          <w:rFonts w:ascii="Calibri" w:eastAsia="宋体" w:hAnsi="Calibri" w:cs="宋体"/>
          <w:sz w:val="24"/>
          <w:szCs w:val="24"/>
        </w:rPr>
        <w:t>各地</w:t>
      </w:r>
      <w:r w:rsidRPr="009D29C3">
        <w:rPr>
          <w:rFonts w:ascii="Calibri" w:eastAsia="宋体" w:hAnsi="Calibri" w:cs="宋体"/>
          <w:sz w:val="24"/>
          <w:szCs w:val="24"/>
        </w:rPr>
        <w:t>CBD</w:t>
      </w:r>
      <w:r w:rsidRPr="009D29C3">
        <w:rPr>
          <w:rFonts w:ascii="Calibri" w:eastAsia="宋体" w:hAnsi="Calibri" w:cs="宋体"/>
          <w:sz w:val="24"/>
          <w:szCs w:val="24"/>
        </w:rPr>
        <w:t>商</w:t>
      </w:r>
      <w:r w:rsidRPr="009D29C3">
        <w:rPr>
          <w:rFonts w:ascii="Calibri" w:eastAsia="宋体" w:hAnsi="Calibri" w:cs="宋体"/>
          <w:sz w:val="24"/>
          <w:szCs w:val="24"/>
        </w:rPr>
        <w:lastRenderedPageBreak/>
        <w:t>务圈逐渐形成，深具战略眼光的富力地产在继续打造理想人居的同时</w:t>
      </w:r>
      <w:r w:rsidRPr="009D29C3">
        <w:rPr>
          <w:rFonts w:ascii="Calibri" w:eastAsia="宋体" w:hAnsi="Calibri" w:cs="宋体" w:hint="eastAsia"/>
          <w:sz w:val="24"/>
          <w:szCs w:val="24"/>
        </w:rPr>
        <w:t>，</w:t>
      </w:r>
      <w:r w:rsidRPr="009D29C3">
        <w:rPr>
          <w:rFonts w:ascii="Calibri" w:eastAsia="宋体" w:hAnsi="Calibri" w:cs="宋体"/>
          <w:sz w:val="24"/>
          <w:szCs w:val="24"/>
        </w:rPr>
        <w:t>积极部署向商业地产领域进军，全力打造</w:t>
      </w:r>
      <w:r w:rsidRPr="009D29C3">
        <w:rPr>
          <w:rFonts w:ascii="Calibri" w:eastAsia="宋体" w:hAnsi="Calibri" w:cs="宋体"/>
          <w:sz w:val="24"/>
          <w:szCs w:val="24"/>
        </w:rPr>
        <w:t>21</w:t>
      </w:r>
      <w:r w:rsidRPr="009D29C3">
        <w:rPr>
          <w:rFonts w:ascii="Calibri" w:eastAsia="宋体" w:hAnsi="Calibri" w:cs="宋体"/>
          <w:sz w:val="24"/>
          <w:szCs w:val="24"/>
        </w:rPr>
        <w:t>世纪优尚的商务环境。在广州，富力地产</w:t>
      </w:r>
      <w:r w:rsidRPr="009D29C3">
        <w:rPr>
          <w:rFonts w:ascii="Calibri" w:eastAsia="宋体" w:hAnsi="Calibri" w:cs="宋体" w:hint="eastAsia"/>
          <w:sz w:val="24"/>
          <w:szCs w:val="24"/>
        </w:rPr>
        <w:t>高瞻远瞩，</w:t>
      </w:r>
      <w:r w:rsidRPr="009D29C3">
        <w:rPr>
          <w:rFonts w:ascii="Calibri" w:eastAsia="宋体" w:hAnsi="Calibri" w:cs="宋体"/>
          <w:sz w:val="24"/>
          <w:szCs w:val="24"/>
        </w:rPr>
        <w:t>率先拿下</w:t>
      </w:r>
      <w:r w:rsidRPr="009D29C3">
        <w:rPr>
          <w:rFonts w:ascii="Calibri" w:eastAsia="宋体" w:hAnsi="Calibri" w:cs="宋体"/>
          <w:sz w:val="24"/>
          <w:szCs w:val="24"/>
        </w:rPr>
        <w:t>CBD</w:t>
      </w:r>
      <w:r w:rsidRPr="009D29C3">
        <w:rPr>
          <w:rFonts w:ascii="Calibri" w:eastAsia="宋体" w:hAnsi="Calibri" w:cs="宋体"/>
          <w:sz w:val="24"/>
          <w:szCs w:val="24"/>
        </w:rPr>
        <w:t>中心所在地珠江新城十多个地块，兴建接近</w:t>
      </w:r>
      <w:r w:rsidRPr="009D29C3">
        <w:rPr>
          <w:rFonts w:ascii="Calibri" w:eastAsia="宋体" w:hAnsi="Calibri" w:cs="宋体"/>
          <w:sz w:val="24"/>
          <w:szCs w:val="24"/>
        </w:rPr>
        <w:t>200</w:t>
      </w:r>
      <w:r w:rsidRPr="009D29C3">
        <w:rPr>
          <w:rFonts w:ascii="Calibri" w:eastAsia="宋体" w:hAnsi="Calibri" w:cs="宋体"/>
          <w:sz w:val="24"/>
          <w:szCs w:val="24"/>
        </w:rPr>
        <w:t>万平方米建筑面积的商业楼宇；在北京</w:t>
      </w:r>
      <w:r w:rsidRPr="009D29C3">
        <w:rPr>
          <w:rFonts w:ascii="Calibri" w:eastAsia="宋体" w:hAnsi="Calibri" w:cs="宋体" w:hint="eastAsia"/>
          <w:sz w:val="24"/>
          <w:szCs w:val="24"/>
        </w:rPr>
        <w:t>、成都、天津等地，</w:t>
      </w:r>
      <w:r w:rsidRPr="009D29C3">
        <w:rPr>
          <w:rFonts w:ascii="Calibri" w:eastAsia="宋体" w:hAnsi="Calibri" w:cs="宋体"/>
          <w:sz w:val="24"/>
          <w:szCs w:val="24"/>
        </w:rPr>
        <w:t>富力地产加</w:t>
      </w:r>
      <w:r w:rsidRPr="009D29C3">
        <w:rPr>
          <w:rFonts w:ascii="Calibri" w:eastAsia="宋体" w:hAnsi="Calibri" w:cs="宋体" w:hint="eastAsia"/>
          <w:sz w:val="24"/>
          <w:szCs w:val="24"/>
        </w:rPr>
        <w:t>大</w:t>
      </w:r>
      <w:r w:rsidRPr="009D29C3">
        <w:rPr>
          <w:rFonts w:ascii="Calibri" w:eastAsia="宋体" w:hAnsi="Calibri" w:cs="宋体"/>
          <w:sz w:val="24"/>
          <w:szCs w:val="24"/>
        </w:rPr>
        <w:t>了商业项目的开发力度，为</w:t>
      </w:r>
      <w:r w:rsidRPr="009D29C3">
        <w:rPr>
          <w:rFonts w:ascii="Calibri" w:eastAsia="宋体" w:hAnsi="Calibri" w:cs="宋体" w:hint="eastAsia"/>
          <w:sz w:val="24"/>
          <w:szCs w:val="24"/>
        </w:rPr>
        <w:t>城市</w:t>
      </w:r>
      <w:r w:rsidRPr="009D29C3">
        <w:rPr>
          <w:rFonts w:ascii="Calibri" w:eastAsia="宋体" w:hAnsi="Calibri" w:cs="宋体"/>
          <w:sz w:val="24"/>
          <w:szCs w:val="24"/>
        </w:rPr>
        <w:t>商圈注入了强大的</w:t>
      </w:r>
      <w:r w:rsidRPr="009D29C3">
        <w:rPr>
          <w:rFonts w:ascii="Calibri" w:eastAsia="宋体" w:hAnsi="Calibri" w:cs="宋体" w:hint="eastAsia"/>
          <w:sz w:val="24"/>
          <w:szCs w:val="24"/>
        </w:rPr>
        <w:t>活</w:t>
      </w:r>
      <w:r w:rsidRPr="009D29C3">
        <w:rPr>
          <w:rFonts w:ascii="Calibri" w:eastAsia="宋体" w:hAnsi="Calibri" w:cs="宋体"/>
          <w:sz w:val="24"/>
          <w:szCs w:val="24"/>
        </w:rPr>
        <w:t>力</w:t>
      </w:r>
      <w:r w:rsidRPr="009D29C3">
        <w:rPr>
          <w:rFonts w:ascii="Calibri" w:eastAsia="宋体" w:hAnsi="Calibri" w:cs="宋体" w:hint="eastAsia"/>
          <w:sz w:val="24"/>
          <w:szCs w:val="24"/>
        </w:rPr>
        <w:t>。</w:t>
      </w:r>
    </w:p>
    <w:p w:rsidR="009D29C3" w:rsidRPr="009D29C3" w:rsidRDefault="009D29C3" w:rsidP="00973FE1">
      <w:pPr>
        <w:spacing w:line="460" w:lineRule="exact"/>
        <w:ind w:firstLine="420"/>
        <w:rPr>
          <w:rFonts w:ascii="Calibri" w:eastAsia="宋体" w:hAnsi="Calibri" w:cs="宋体"/>
          <w:sz w:val="24"/>
          <w:szCs w:val="24"/>
        </w:rPr>
      </w:pPr>
      <w:r w:rsidRPr="009D29C3">
        <w:rPr>
          <w:rFonts w:ascii="Calibri" w:eastAsia="宋体" w:hAnsi="Calibri" w:cs="宋体" w:hint="eastAsia"/>
          <w:sz w:val="24"/>
          <w:szCs w:val="24"/>
        </w:rPr>
        <w:t>富力地产作为多元化发展集团，业务板块除住宅及商业地产，还拓展至物业、酒店、物流、互联网、电商贸易、医疗、足球等领域。</w:t>
      </w:r>
      <w:r w:rsidRPr="009D29C3">
        <w:rPr>
          <w:rFonts w:ascii="Calibri" w:eastAsia="宋体" w:hAnsi="Calibri" w:cs="宋体"/>
          <w:sz w:val="24"/>
          <w:szCs w:val="24"/>
        </w:rPr>
        <w:t>富力地产与全球著名连锁酒店管理集团</w:t>
      </w:r>
      <w:r w:rsidRPr="009D29C3">
        <w:rPr>
          <w:rFonts w:ascii="Calibri" w:eastAsia="宋体" w:hAnsi="Calibri" w:cs="宋体"/>
          <w:sz w:val="24"/>
          <w:szCs w:val="24"/>
        </w:rPr>
        <w:t>——</w:t>
      </w:r>
      <w:r w:rsidRPr="009D29C3">
        <w:rPr>
          <w:rFonts w:ascii="Calibri" w:eastAsia="宋体" w:hAnsi="Calibri" w:cs="宋体"/>
          <w:sz w:val="24"/>
          <w:szCs w:val="24"/>
        </w:rPr>
        <w:t>万豪国际集团、凯悦酒店集团、洲际酒店集团、希尔顿酒店集团及雅高酒店集团等合作，共同打造</w:t>
      </w:r>
      <w:r w:rsidRPr="009D29C3">
        <w:rPr>
          <w:rFonts w:ascii="Calibri" w:eastAsia="宋体" w:hAnsi="Calibri" w:cs="宋体" w:hint="eastAsia"/>
          <w:sz w:val="24"/>
          <w:szCs w:val="24"/>
        </w:rPr>
        <w:t>了</w:t>
      </w:r>
      <w:r w:rsidRPr="009D29C3">
        <w:rPr>
          <w:rFonts w:ascii="Calibri" w:eastAsia="宋体" w:hAnsi="Calibri" w:cs="宋体"/>
          <w:sz w:val="24"/>
          <w:szCs w:val="24"/>
        </w:rPr>
        <w:t>多家星级酒店。</w:t>
      </w:r>
      <w:r w:rsidRPr="009D29C3">
        <w:rPr>
          <w:rFonts w:ascii="Calibri" w:eastAsia="宋体" w:hAnsi="Calibri" w:cs="宋体"/>
          <w:sz w:val="24"/>
          <w:szCs w:val="24"/>
        </w:rPr>
        <w:t>2017</w:t>
      </w:r>
      <w:r w:rsidRPr="009D29C3">
        <w:rPr>
          <w:rFonts w:ascii="Calibri" w:eastAsia="宋体" w:hAnsi="Calibri" w:cs="宋体"/>
          <w:sz w:val="24"/>
          <w:szCs w:val="24"/>
        </w:rPr>
        <w:t>年</w:t>
      </w:r>
      <w:r w:rsidRPr="009D29C3">
        <w:rPr>
          <w:rFonts w:ascii="Calibri" w:eastAsia="宋体" w:hAnsi="Calibri" w:cs="宋体"/>
          <w:sz w:val="24"/>
          <w:szCs w:val="24"/>
        </w:rPr>
        <w:t>7</w:t>
      </w:r>
      <w:r w:rsidRPr="009D29C3">
        <w:rPr>
          <w:rFonts w:ascii="Calibri" w:eastAsia="宋体" w:hAnsi="Calibri" w:cs="宋体"/>
          <w:sz w:val="24"/>
          <w:szCs w:val="24"/>
        </w:rPr>
        <w:t>月，富力宣布从万达集团收购</w:t>
      </w:r>
      <w:r w:rsidRPr="009D29C3">
        <w:rPr>
          <w:rFonts w:ascii="Calibri" w:eastAsia="宋体" w:hAnsi="Calibri" w:cs="宋体"/>
          <w:sz w:val="24"/>
          <w:szCs w:val="24"/>
        </w:rPr>
        <w:t>77</w:t>
      </w:r>
      <w:r w:rsidRPr="009D29C3">
        <w:rPr>
          <w:rFonts w:ascii="Calibri" w:eastAsia="宋体" w:hAnsi="Calibri" w:cs="宋体"/>
          <w:sz w:val="24"/>
          <w:szCs w:val="24"/>
        </w:rPr>
        <w:t>间酒店资产，</w:t>
      </w:r>
      <w:r w:rsidRPr="009D29C3">
        <w:rPr>
          <w:rFonts w:ascii="Calibri" w:eastAsia="宋体" w:hAnsi="Calibri" w:cs="宋体" w:hint="eastAsia"/>
          <w:sz w:val="24"/>
          <w:szCs w:val="24"/>
        </w:rPr>
        <w:t>加之运营中、在建及规划中的豪华酒店，富力将拥有</w:t>
      </w:r>
      <w:r w:rsidRPr="009D29C3">
        <w:rPr>
          <w:rFonts w:ascii="Calibri" w:eastAsia="宋体" w:hAnsi="Calibri" w:cs="宋体" w:hint="eastAsia"/>
          <w:sz w:val="24"/>
          <w:szCs w:val="24"/>
        </w:rPr>
        <w:t>111</w:t>
      </w:r>
      <w:r w:rsidRPr="009D29C3">
        <w:rPr>
          <w:rFonts w:ascii="Calibri" w:eastAsia="宋体" w:hAnsi="Calibri" w:cs="宋体" w:hint="eastAsia"/>
          <w:sz w:val="24"/>
          <w:szCs w:val="24"/>
        </w:rPr>
        <w:t>家豪华酒店，</w:t>
      </w:r>
      <w:r w:rsidRPr="009D29C3">
        <w:rPr>
          <w:rFonts w:ascii="Calibri" w:eastAsia="宋体" w:hAnsi="Calibri" w:cs="宋体"/>
          <w:sz w:val="24"/>
          <w:szCs w:val="24"/>
        </w:rPr>
        <w:t>成为全球最大的豪华酒店</w:t>
      </w:r>
      <w:r w:rsidRPr="009D29C3">
        <w:rPr>
          <w:rFonts w:ascii="Calibri" w:eastAsia="宋体" w:hAnsi="Calibri" w:cs="宋体" w:hint="eastAsia"/>
          <w:sz w:val="24"/>
          <w:szCs w:val="24"/>
        </w:rPr>
        <w:t>业主</w:t>
      </w:r>
      <w:r w:rsidRPr="009D29C3">
        <w:rPr>
          <w:rFonts w:ascii="Calibri" w:eastAsia="宋体" w:hAnsi="Calibri" w:cs="宋体"/>
          <w:sz w:val="24"/>
          <w:szCs w:val="24"/>
        </w:rPr>
        <w:t>。</w:t>
      </w:r>
    </w:p>
    <w:p w:rsidR="009D29C3" w:rsidRPr="009D29C3" w:rsidRDefault="009D29C3" w:rsidP="00973FE1">
      <w:pPr>
        <w:spacing w:line="460" w:lineRule="exact"/>
        <w:ind w:firstLine="420"/>
        <w:rPr>
          <w:rFonts w:ascii="Calibri" w:eastAsia="宋体" w:hAnsi="Calibri" w:cs="宋体"/>
          <w:sz w:val="24"/>
          <w:szCs w:val="24"/>
        </w:rPr>
      </w:pPr>
      <w:r w:rsidRPr="009D29C3">
        <w:rPr>
          <w:rFonts w:ascii="Calibri" w:eastAsia="宋体" w:hAnsi="Calibri" w:cs="宋体"/>
          <w:sz w:val="24"/>
          <w:szCs w:val="24"/>
        </w:rPr>
        <w:t>经过二十</w:t>
      </w:r>
      <w:r w:rsidRPr="009D29C3">
        <w:rPr>
          <w:rFonts w:ascii="Calibri" w:eastAsia="宋体" w:hAnsi="Calibri" w:cs="宋体" w:hint="eastAsia"/>
          <w:sz w:val="24"/>
          <w:szCs w:val="24"/>
        </w:rPr>
        <w:t>三</w:t>
      </w:r>
      <w:r w:rsidRPr="009D29C3">
        <w:rPr>
          <w:rFonts w:ascii="Calibri" w:eastAsia="宋体" w:hAnsi="Calibri" w:cs="宋体"/>
          <w:sz w:val="24"/>
          <w:szCs w:val="24"/>
        </w:rPr>
        <w:t>年稳健发展历程的富力地产，不仅有了更多元化的产品体系、更为畅顺的融资渠道和一体化地产运营的管理模式，还具备了更充足的土地储备和合理的发展布局，相信未来，富力地产在继续营造和谐社会的同时，更将</w:t>
      </w:r>
      <w:r w:rsidRPr="009D29C3">
        <w:rPr>
          <w:rFonts w:ascii="Calibri" w:eastAsia="宋体" w:hAnsi="Calibri" w:cs="宋体" w:hint="eastAsia"/>
          <w:sz w:val="24"/>
          <w:szCs w:val="24"/>
        </w:rPr>
        <w:t>不断</w:t>
      </w:r>
      <w:r w:rsidRPr="009D29C3">
        <w:rPr>
          <w:rFonts w:ascii="Calibri" w:eastAsia="宋体" w:hAnsi="Calibri" w:cs="宋体"/>
          <w:sz w:val="24"/>
          <w:szCs w:val="24"/>
        </w:rPr>
        <w:t>迎来</w:t>
      </w:r>
      <w:r w:rsidRPr="009D29C3">
        <w:rPr>
          <w:rFonts w:ascii="Calibri" w:eastAsia="宋体" w:hAnsi="Calibri" w:cs="宋体" w:hint="eastAsia"/>
          <w:sz w:val="24"/>
          <w:szCs w:val="24"/>
        </w:rPr>
        <w:t>一个个</w:t>
      </w:r>
      <w:r w:rsidRPr="009D29C3">
        <w:rPr>
          <w:rFonts w:ascii="Calibri" w:eastAsia="宋体" w:hAnsi="Calibri" w:cs="宋体"/>
          <w:sz w:val="24"/>
          <w:szCs w:val="24"/>
        </w:rPr>
        <w:t>收获之年。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二、富力物业服务集团简介</w:t>
      </w:r>
    </w:p>
    <w:p w:rsidR="00BA0FEF" w:rsidRPr="00C94E2A" w:rsidRDefault="00843536" w:rsidP="00973FE1">
      <w:pPr>
        <w:spacing w:line="460" w:lineRule="exact"/>
        <w:ind w:firstLine="57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富力物业服务集团隶属富力地产，物业服务集团在整合富力全国物业管理资源的基础上，于2016年12月成立，总部位于广州富力中心。</w:t>
      </w:r>
    </w:p>
    <w:p w:rsidR="00BA0FEF" w:rsidRPr="00C94E2A" w:rsidRDefault="00843536" w:rsidP="00973FE1">
      <w:pPr>
        <w:spacing w:line="460" w:lineRule="exact"/>
        <w:ind w:firstLine="57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伴随着富力集团全国性开发战略布局，物业服务集团区域遍及广州、北京、上海、天津、重庆、成都、沈阳、西安、太原、福州、长沙、贵阳、海口等27个中心经济发达城市，接管各类物业管理项目达175个。物业服务集团目前总在管建筑面积为7</w:t>
      </w:r>
      <w:r w:rsidR="006669E2">
        <w:rPr>
          <w:rFonts w:asciiTheme="minorEastAsia" w:hAnsiTheme="minorEastAsia" w:cs="Tahoma" w:hint="eastAsia"/>
          <w:bCs/>
          <w:kern w:val="0"/>
          <w:sz w:val="24"/>
          <w:szCs w:val="24"/>
        </w:rPr>
        <w:t>,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500万平方米，拥有近18</w:t>
      </w:r>
      <w:r w:rsidR="006669E2">
        <w:rPr>
          <w:rFonts w:asciiTheme="minorEastAsia" w:hAnsiTheme="minorEastAsia" w:cs="Tahoma"/>
          <w:bCs/>
          <w:kern w:val="0"/>
          <w:sz w:val="24"/>
          <w:szCs w:val="24"/>
        </w:rPr>
        <w:t>,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000</w:t>
      </w:r>
      <w:r w:rsidR="006669E2">
        <w:rPr>
          <w:rFonts w:asciiTheme="minorEastAsia" w:hAnsiTheme="minorEastAsia" w:cs="Tahoma" w:hint="eastAsia"/>
          <w:bCs/>
          <w:kern w:val="0"/>
          <w:sz w:val="24"/>
          <w:szCs w:val="24"/>
        </w:rPr>
        <w:t>名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服务人员，为逾百万客户提供高品质的物业服务。</w:t>
      </w:r>
    </w:p>
    <w:p w:rsidR="00843536" w:rsidRPr="00C94E2A" w:rsidRDefault="00843536" w:rsidP="00973FE1">
      <w:pPr>
        <w:spacing w:line="460" w:lineRule="exact"/>
        <w:ind w:firstLine="57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物业服务集团在管物业形态多样，不仅包括高层住宅小区、别墅住宅小区，还涵盖了高端商务写字楼、旅游综合体、大型商业中心、城市综合体等，富力物业服务集团旗下的各物业管理公司已发展成为国内规模最大、兼具优质服务及品牌形象的物业服务领航企业之一，被誉为业内“黄埔军校”。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FF19AC" w:rsidRPr="00C94E2A" w:rsidRDefault="00FF19A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三</w:t>
      </w:r>
      <w:r w:rsidRPr="00C94E2A">
        <w:rPr>
          <w:rFonts w:asciiTheme="minorEastAsia" w:hAnsiTheme="minorEastAsia" w:cs="Tahoma"/>
          <w:b/>
          <w:bCs/>
          <w:kern w:val="0"/>
          <w:sz w:val="24"/>
          <w:szCs w:val="24"/>
        </w:rPr>
        <w:t>、</w:t>
      </w: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企业文化</w:t>
      </w:r>
    </w:p>
    <w:p w:rsidR="00FF19AC" w:rsidRPr="00C94E2A" w:rsidRDefault="00FF19AC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【筑品牌】</w:t>
      </w:r>
    </w:p>
    <w:p w:rsidR="00FF19AC" w:rsidRPr="00C94E2A" w:rsidRDefault="00FF19AC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lastRenderedPageBreak/>
        <w:t>儒商之道：富力地产的“家文化”。</w:t>
      </w:r>
    </w:p>
    <w:p w:rsidR="00FF19AC" w:rsidRPr="00C94E2A" w:rsidRDefault="00FF19AC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地产一直提倡“大家庭文化”，在现代民营企业的建设中，富力开创的“家文化”有着新的范式和发展，被认为是一种“儒家文化”的改良，是符合现代企业要求的文化演变。其包括：精神层（核心和灵魂）、制度层（保障功能）、物质层（基础）等三个层次和境界。</w:t>
      </w:r>
    </w:p>
    <w:p w:rsidR="00FF19AC" w:rsidRPr="00C94E2A" w:rsidRDefault="00FF19AC" w:rsidP="006669E2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“多沟通，少埋怨；多自省，少斥人；严律己，宽待人；多绿灯，少红灯”，这几句话长期被富力人奉为“治家格言”。“家训”的精神很简单，就是要大家在一个“大家庭”里生活，每个人都是“大家庭”中的成员。</w:t>
      </w:r>
    </w:p>
    <w:p w:rsidR="00FF19AC" w:rsidRPr="00C94E2A" w:rsidRDefault="00FF19AC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FF19AC" w:rsidRPr="00C94E2A" w:rsidRDefault="00547275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【</w:t>
      </w:r>
      <w:r w:rsidR="00FF19AC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筑责任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】</w:t>
      </w:r>
    </w:p>
    <w:p w:rsidR="00FF19AC" w:rsidRPr="00C94E2A" w:rsidRDefault="00FF19AC" w:rsidP="00973FE1">
      <w:pPr>
        <w:spacing w:line="460" w:lineRule="exact"/>
        <w:jc w:val="center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积极纳税</w:t>
      </w:r>
    </w:p>
    <w:p w:rsidR="00547275" w:rsidRPr="00C94E2A" w:rsidRDefault="00FF19AC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地产作为站在中国地产前沿的领军人物，不仅销售业绩节节领先，更为创造和谐社会不遗余力，树立积极诚信的企业典范形象，用实际行动为中国地产界做出了责无旁贷的社会表率，诚信纳税也成为富力地产优质品牌之不可或缺的一环。</w:t>
      </w:r>
    </w:p>
    <w:p w:rsidR="00547275" w:rsidRPr="00C94E2A" w:rsidRDefault="00FF19AC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2008年10月11日，国家税务总局计划统计司于北京权威发布最新的</w:t>
      </w:r>
      <w:r w:rsidR="00547275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“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中国纳税百强排行榜</w:t>
      </w:r>
      <w:r w:rsidR="00547275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”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；富力地产再接再厉，以比去年前进100多位的实力优势闯入</w:t>
      </w:r>
      <w:r w:rsidR="00547275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“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中国纳税百强</w:t>
      </w:r>
      <w:r w:rsidR="00547275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”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的总榜中，在中国独立企业属地纳税五百强排行榜（总排名）中，富力广州公司成为上榜180名企业中唯一一家房地产企业，且富力广州公司连续两年占据全国房地产纳税百强榜的冠军位置。</w:t>
      </w:r>
    </w:p>
    <w:p w:rsidR="00FF19AC" w:rsidRPr="00C94E2A" w:rsidRDefault="00FF19AC" w:rsidP="00973FE1">
      <w:pPr>
        <w:spacing w:line="460" w:lineRule="exact"/>
        <w:jc w:val="center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FF19AC" w:rsidRPr="00C94E2A" w:rsidRDefault="00FF19AC" w:rsidP="00973FE1">
      <w:pPr>
        <w:spacing w:line="460" w:lineRule="exact"/>
        <w:jc w:val="center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一颗富力心一份奉献情</w:t>
      </w:r>
    </w:p>
    <w:p w:rsidR="00FF19AC" w:rsidRPr="00C94E2A" w:rsidRDefault="00FF19AC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地产在成就和责任与日俱增的今天，站在企业公民的高度，不断关注民生，回馈社会。20年来，公司各类慈善捐赠遍及文教、卫生、治安、敬老、扶贫等多个领域，截至目前为止，捐款已累计超过4亿元人民币。凭着对慈善事业的杰出贡献，富力地产被广州市慈善总会评为“十大慈善之星”。</w:t>
      </w:r>
    </w:p>
    <w:p w:rsidR="00FF19AC" w:rsidRPr="00C94E2A" w:rsidRDefault="00FF19AC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843536" w:rsidRPr="00C94E2A" w:rsidRDefault="00750FC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四</w:t>
      </w:r>
      <w:r w:rsidR="007C18EC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、富物星</w:t>
      </w:r>
      <w:r w:rsidR="00A80980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简介及招聘</w:t>
      </w:r>
      <w:r w:rsidR="00A80980" w:rsidRPr="00C94E2A">
        <w:rPr>
          <w:rFonts w:asciiTheme="minorEastAsia" w:hAnsiTheme="minorEastAsia" w:cs="Tahoma"/>
          <w:b/>
          <w:bCs/>
          <w:kern w:val="0"/>
          <w:sz w:val="24"/>
          <w:szCs w:val="24"/>
        </w:rPr>
        <w:t>岗位</w:t>
      </w:r>
    </w:p>
    <w:p w:rsidR="007D6611" w:rsidRPr="00C94E2A" w:rsidRDefault="007C18EC" w:rsidP="00A820B0">
      <w:pPr>
        <w:spacing w:line="460" w:lineRule="exact"/>
        <w:ind w:firstLineChars="200" w:firstLine="480"/>
        <w:rPr>
          <w:rFonts w:asciiTheme="minorEastAsia" w:hAnsiTheme="minorEastAsia" w:cs="Tahoma" w:hint="eastAsi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“富物星”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是为培养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物业</w:t>
      </w:r>
      <w:r w:rsidR="00316B1B" w:rsidRPr="00C94E2A">
        <w:rPr>
          <w:rFonts w:asciiTheme="minorEastAsia" w:hAnsiTheme="minorEastAsia" w:cs="Tahoma"/>
          <w:bCs/>
          <w:kern w:val="0"/>
          <w:sz w:val="24"/>
          <w:szCs w:val="24"/>
        </w:rPr>
        <w:t>集团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中高层管理及专业技术人才而招募的优秀应届毕业生。历经20年的发展，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富力</w:t>
      </w:r>
      <w:r w:rsidR="00316B1B" w:rsidRPr="00C94E2A">
        <w:rPr>
          <w:rFonts w:asciiTheme="minorEastAsia" w:hAnsiTheme="minorEastAsia" w:cs="Tahoma"/>
          <w:bCs/>
          <w:kern w:val="0"/>
          <w:sz w:val="24"/>
          <w:szCs w:val="24"/>
        </w:rPr>
        <w:t>地产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已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经形成完备的人才培养机制，</w:t>
      </w:r>
      <w:r w:rsidR="0080155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借助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地产集团“富</w:t>
      </w:r>
      <w:r w:rsidR="00316B1B" w:rsidRPr="00C94E2A">
        <w:rPr>
          <w:rFonts w:asciiTheme="minorEastAsia" w:hAnsiTheme="minorEastAsia" w:cs="Tahoma"/>
          <w:bCs/>
          <w:kern w:val="0"/>
          <w:sz w:val="24"/>
          <w:szCs w:val="24"/>
        </w:rPr>
        <w:t>力星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”管培生</w:t>
      </w:r>
      <w:r w:rsidR="00316B1B" w:rsidRPr="00C94E2A">
        <w:rPr>
          <w:rFonts w:asciiTheme="minorEastAsia" w:hAnsiTheme="minorEastAsia" w:cs="Tahoma"/>
          <w:bCs/>
          <w:kern w:val="0"/>
          <w:sz w:val="24"/>
          <w:szCs w:val="24"/>
        </w:rPr>
        <w:t>计划，</w:t>
      </w:r>
      <w:r w:rsidR="00316B1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“富物星”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将会得到全方位的培养和更快的发展速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lastRenderedPageBreak/>
        <w:t>度。我们致力于为大学生提供长期的事业发展机会，依托富力平台打造极具市场竞争力的复合型高端人才。</w:t>
      </w:r>
    </w:p>
    <w:p w:rsidR="007D6611" w:rsidRPr="00C94E2A" w:rsidRDefault="007D6611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F24366" w:rsidRPr="00C94E2A" w:rsidRDefault="007810A9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岗位类别与专业要求</w:t>
      </w: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2612"/>
        <w:gridCol w:w="5786"/>
      </w:tblGrid>
      <w:tr w:rsidR="00F24366" w:rsidRPr="00C94E2A" w:rsidTr="007810A9">
        <w:trPr>
          <w:trHeight w:val="792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:rsidR="00044D28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岗位介绍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95B3D7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所需专业</w:t>
            </w:r>
          </w:p>
        </w:tc>
      </w:tr>
      <w:tr w:rsidR="00F24366" w:rsidRPr="00C94E2A" w:rsidTr="007810A9">
        <w:trPr>
          <w:trHeight w:val="184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综合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管理类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主要负责日常行政、人力资源、信息化建设、督察管理、采购管理、企业发展建设等管理工作。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管理、行政管理、政治学与行政学、工商管理、人力资源管理、公共事业管理、心理学、社会学、劳动与社会保障、计算机科学与技术、信息管理与信息系统、汉语言文学、对外汉语、英语、法语、德语、马来西亚语相关专业。</w:t>
            </w:r>
          </w:p>
        </w:tc>
      </w:tr>
      <w:tr w:rsidR="00F24366" w:rsidRPr="00C94E2A" w:rsidTr="00DB4A8C">
        <w:trPr>
          <w:trHeight w:val="1257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品牌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管理类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主要负责市场活动策划、广告策划、品牌传播管理等工作。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市场营销、营销策划、品牌管理、公共关系、新闻学、传播学、广告学、汉语言文学、美术、平面设计、影视编辑相关专业。</w:t>
            </w:r>
          </w:p>
        </w:tc>
      </w:tr>
      <w:tr w:rsidR="00F24366" w:rsidRPr="00C94E2A" w:rsidTr="00DB4A8C">
        <w:trPr>
          <w:trHeight w:val="1516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客户服务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管理类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主要负责客户关系维护以及服务满意度提高等管理工作。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物业管理、酒店管理、旅游管理、会展管理、英语、日语、韩语、城市休闲与娱乐管理、客户关系管理、空乘相关专业</w:t>
            </w:r>
          </w:p>
        </w:tc>
      </w:tr>
      <w:tr w:rsidR="00F24366" w:rsidRPr="00C94E2A" w:rsidTr="00DB4A8C">
        <w:trPr>
          <w:trHeight w:val="1255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财务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管理类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主要负责会计核算、税务管理、经营分析、资金管理、内控审计等管理工作。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会计学、财务管理、税务、审计、国际贸易、金融、经济相关专业。</w:t>
            </w:r>
          </w:p>
        </w:tc>
      </w:tr>
      <w:tr w:rsidR="00F24366" w:rsidRPr="00C94E2A" w:rsidTr="007810A9">
        <w:trPr>
          <w:trHeight w:val="1946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品质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管理类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主要负责物业管理标准化制定等工作。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业管理、旅游管理、酒店管理、工程管理、电气工程与自动化、暖通、园林、土木工程、工业与民用建筑、电气工程与智能控制、自动化、建筑电气与智能化、给水排水工程、给排水科学与工程、建筑环境与设备工程、测绘工程相关专业。</w:t>
            </w:r>
          </w:p>
        </w:tc>
      </w:tr>
      <w:tr w:rsidR="00F24366" w:rsidRPr="00C94E2A" w:rsidTr="007810A9">
        <w:trPr>
          <w:trHeight w:val="1690"/>
          <w:jc w:val="center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互联网与</w:t>
            </w:r>
            <w:r w:rsidRPr="00C94E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br/>
              <w:t>商业运营类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主要负责社区O2O产品研发、渠道拓展、产品运营管理等工作。</w:t>
            </w:r>
          </w:p>
        </w:tc>
        <w:tc>
          <w:tcPr>
            <w:tcW w:w="5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F24366" w:rsidRPr="00C94E2A" w:rsidRDefault="00F24366" w:rsidP="00973FE1">
            <w:pPr>
              <w:widowControl/>
              <w:spacing w:line="46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94E2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信息与计算科学、信息管理与信息系统、计算机科学与技术、信息安全、软件工程、网络工程、电子科学与技术、电子信息工程、电子信息科学与技术、电子商务、统计学、市场营销、营销策划相关专业。</w:t>
            </w:r>
          </w:p>
        </w:tc>
      </w:tr>
    </w:tbl>
    <w:p w:rsidR="00F434FC" w:rsidRPr="00C94E2A" w:rsidRDefault="00F434FC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843536" w:rsidRPr="00C94E2A" w:rsidRDefault="00750FC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五</w:t>
      </w:r>
      <w:r w:rsidR="00843536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、工作地点</w:t>
      </w:r>
    </w:p>
    <w:p w:rsidR="00843536" w:rsidRPr="00C94E2A" w:rsidRDefault="00F24366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应聘者可根据个人志愿及岗位要求填报</w:t>
      </w:r>
      <w:r w:rsidR="00750FCC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志愿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，集团总部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工作地点为广州，各地区公司工作地点主要在其省会及其市级城市。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/>
          <w:bCs/>
          <w:kern w:val="0"/>
          <w:sz w:val="24"/>
          <w:szCs w:val="24"/>
        </w:rPr>
        <w:t xml:space="preserve"> </w:t>
      </w:r>
    </w:p>
    <w:p w:rsidR="00843536" w:rsidRPr="00C94E2A" w:rsidRDefault="00750FC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六</w:t>
      </w:r>
      <w:r w:rsidR="00843536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、薪资福利待遇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1、行业极具竞争力的薪资</w:t>
      </w:r>
    </w:p>
    <w:p w:rsidR="00843536" w:rsidRPr="00C94E2A" w:rsidRDefault="00843536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提供薪资晋升保障，全面激励毕业生快速成长；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2、全面优厚的奖金激励</w:t>
      </w:r>
    </w:p>
    <w:p w:rsidR="00843536" w:rsidRPr="00C94E2A" w:rsidRDefault="00843536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根据经营指标、部门工作绩效，结合个人贡献享受月度奖金、年终奖金等多重激励；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3、完善的福利保障待遇</w:t>
      </w:r>
    </w:p>
    <w:p w:rsidR="00843536" w:rsidRPr="00C94E2A" w:rsidRDefault="002100F4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享受“五险一金”、带薪年假、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年度体检</w:t>
      </w:r>
      <w:r w:rsidR="00F9795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、员工餐厅</w:t>
      </w:r>
      <w:r w:rsidR="0084353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等福利；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4、专属富力生活方式</w:t>
      </w:r>
    </w:p>
    <w:p w:rsidR="00843536" w:rsidRPr="00C94E2A" w:rsidRDefault="00843536" w:rsidP="00973FE1">
      <w:pPr>
        <w:spacing w:line="460" w:lineRule="exact"/>
        <w:ind w:firstLineChars="200" w:firstLine="48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享受员工购房福利，提供国内知名大学深造机会，派发福利球票，入住富力旗下五星级酒店，感受丰富的业余生活……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843536" w:rsidRPr="00C94E2A" w:rsidRDefault="00750FC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七</w:t>
      </w:r>
      <w:r w:rsidR="00843536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、职业发展机制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1、全方位的人才培养机制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三年保障制培养：进阶式的深度培养；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引导式入职培训：高层传承企业文化，系统传授行业全流程知识；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导师制见习培养：中层干部及资深骨干“一对一”传帮带；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针对性岗位培训：与工作同步进阶，多层次强化业务技能，循序挖掘发展潜质；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体验式轮岗培训：优秀储备干部定期挂职轮岗锻炼，提供快速成长平台；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2、专业的人才发展机制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双通道职业规划：管理人才与业务人才阶梯规划、逐级增值；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人性化调配机制：兼顾员工的人性化工作调配机制实现共同发展；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开放式竞聘选拔：以能力业绩为导向，定期全员竞聘，选拔核心管理人才；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唯贤论晋升机制：不唯资历、唯贤是举，布局全国的精英人才选拔擢升机制；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多元化发展机制：深度挖掘人才潜质，与企业多元化发展同步晋级。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/>
          <w:bCs/>
          <w:kern w:val="0"/>
          <w:sz w:val="24"/>
          <w:szCs w:val="24"/>
        </w:rPr>
        <w:t xml:space="preserve"> </w:t>
      </w:r>
    </w:p>
    <w:p w:rsidR="00843536" w:rsidRPr="00C94E2A" w:rsidRDefault="00750FCC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lastRenderedPageBreak/>
        <w:t>八</w:t>
      </w:r>
      <w:r w:rsidR="00843536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、应聘流程</w:t>
      </w:r>
    </w:p>
    <w:p w:rsidR="00843536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1、登陆</w:t>
      </w:r>
      <w:r w:rsidR="00E40DC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网上申请</w:t>
      </w:r>
      <w:r w:rsidR="00E40DC6" w:rsidRPr="00C94E2A">
        <w:rPr>
          <w:rFonts w:asciiTheme="minorEastAsia" w:hAnsiTheme="minorEastAsia" w:cs="Tahoma"/>
          <w:bCs/>
          <w:kern w:val="0"/>
          <w:sz w:val="24"/>
          <w:szCs w:val="24"/>
        </w:rPr>
        <w:t>系统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，投递简历</w:t>
      </w:r>
    </w:p>
    <w:p w:rsidR="00A820B0" w:rsidRPr="00A820B0" w:rsidRDefault="00A820B0" w:rsidP="00973FE1">
      <w:pPr>
        <w:spacing w:line="460" w:lineRule="exact"/>
        <w:rPr>
          <w:rFonts w:asciiTheme="minorEastAsia" w:hAnsiTheme="minorEastAsia" w:cs="Tahoma" w:hint="eastAsia"/>
          <w:b/>
          <w:bCs/>
          <w:color w:val="0000FF"/>
          <w:kern w:val="0"/>
          <w:sz w:val="24"/>
          <w:szCs w:val="24"/>
        </w:rPr>
      </w:pPr>
      <w:r>
        <w:rPr>
          <w:rFonts w:asciiTheme="minorEastAsia" w:hAnsiTheme="minorEastAsia" w:cs="Tahoma" w:hint="eastAsia"/>
          <w:bCs/>
          <w:kern w:val="0"/>
          <w:sz w:val="24"/>
          <w:szCs w:val="24"/>
        </w:rPr>
        <w:t xml:space="preserve">  </w:t>
      </w:r>
      <w:r w:rsidRPr="00A820B0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 xml:space="preserve"> </w:t>
      </w:r>
      <w:r w:rsidRPr="00A820B0">
        <w:rPr>
          <w:rFonts w:asciiTheme="minorEastAsia" w:hAnsiTheme="minorEastAsia" w:cs="Tahoma"/>
          <w:b/>
          <w:bCs/>
          <w:color w:val="0000FF"/>
          <w:kern w:val="0"/>
          <w:sz w:val="24"/>
          <w:szCs w:val="24"/>
        </w:rPr>
        <w:t>http://campus.51job.com/rfwy2018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2、校园宣讲会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 xml:space="preserve">3、简历评估　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4</w:t>
      </w:r>
      <w:r w:rsidR="0081150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、初试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5</w:t>
      </w:r>
      <w:r w:rsidR="0081150B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、复试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6、</w:t>
      </w:r>
      <w:r w:rsidR="00F97956"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发放offer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注：</w:t>
      </w:r>
    </w:p>
    <w:p w:rsidR="00A80980" w:rsidRPr="00C94E2A" w:rsidRDefault="00A80980" w:rsidP="00973FE1">
      <w:pPr>
        <w:pStyle w:val="a5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简历</w:t>
      </w:r>
      <w:r w:rsidRPr="00C94E2A">
        <w:rPr>
          <w:rFonts w:asciiTheme="minorEastAsia" w:hAnsiTheme="minorEastAsia" w:cs="Tahoma"/>
          <w:bCs/>
          <w:kern w:val="0"/>
          <w:sz w:val="24"/>
          <w:szCs w:val="24"/>
        </w:rPr>
        <w:t>投递</w:t>
      </w: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邮箱：</w:t>
      </w:r>
      <w:hyperlink r:id="rId8" w:history="1">
        <w:r w:rsidRPr="00C94E2A">
          <w:rPr>
            <w:rStyle w:val="a6"/>
            <w:rFonts w:asciiTheme="minorEastAsia" w:hAnsiTheme="minorEastAsia" w:cs="Tahoma" w:hint="eastAsia"/>
            <w:bCs/>
            <w:color w:val="auto"/>
            <w:kern w:val="0"/>
            <w:sz w:val="24"/>
            <w:szCs w:val="24"/>
          </w:rPr>
          <w:t>wyjthr@rfchina.com</w:t>
        </w:r>
      </w:hyperlink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；</w:t>
      </w:r>
    </w:p>
    <w:p w:rsidR="00843536" w:rsidRPr="00C94E2A" w:rsidRDefault="00843536" w:rsidP="00973FE1">
      <w:pPr>
        <w:pStyle w:val="a5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投递邮箱时请将邮件主题命名为：应聘岗位+学校+专业+姓名+性别+身高；</w:t>
      </w:r>
    </w:p>
    <w:p w:rsidR="00843536" w:rsidRPr="00C94E2A" w:rsidRDefault="00843536" w:rsidP="00973FE1">
      <w:pPr>
        <w:pStyle w:val="a5"/>
        <w:numPr>
          <w:ilvl w:val="0"/>
          <w:numId w:val="2"/>
        </w:numPr>
        <w:spacing w:line="460" w:lineRule="exact"/>
        <w:ind w:firstLineChars="0"/>
        <w:rPr>
          <w:rFonts w:asciiTheme="minorEastAsia" w:hAnsiTheme="minorEastAsia" w:cs="Tahoma"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Cs/>
          <w:kern w:val="0"/>
          <w:sz w:val="24"/>
          <w:szCs w:val="24"/>
        </w:rPr>
        <w:t>应聘资料依次为自制简历→个人生活照→成绩单→身份证学生证复印件→英语四六级证书（如有）→干部任职证明（如有）→其他资料。</w:t>
      </w:r>
    </w:p>
    <w:p w:rsidR="00843536" w:rsidRPr="00C94E2A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F97956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bookmarkStart w:id="0" w:name="_GoBack"/>
      <w:bookmarkEnd w:id="0"/>
      <w:r w:rsidRPr="00C94E2A">
        <w:rPr>
          <w:rFonts w:asciiTheme="minorEastAsia" w:hAnsiTheme="minorEastAsia" w:cs="Tahoma"/>
          <w:bCs/>
          <w:noProof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247650</wp:posOffset>
            </wp:positionV>
            <wp:extent cx="1304925" cy="1304925"/>
            <wp:effectExtent l="0" t="0" r="0" b="0"/>
            <wp:wrapNone/>
            <wp:docPr id="2" name="图片 2" descr="C:\Users\ADMINI~1\AppData\Local\Temp\WeChat Files\51972121868514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1972121868514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52B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AC452B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AC452B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AC452B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AC452B" w:rsidRPr="00C94E2A" w:rsidRDefault="00AC452B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</w:p>
    <w:p w:rsidR="00843536" w:rsidRPr="00C94E2A" w:rsidRDefault="00B81325" w:rsidP="00973FE1">
      <w:pPr>
        <w:spacing w:line="460" w:lineRule="exact"/>
        <w:jc w:val="center"/>
        <w:rPr>
          <w:rFonts w:asciiTheme="minorEastAsia" w:hAnsiTheme="minorEastAsia" w:cs="Tahoma"/>
          <w:b/>
          <w:bCs/>
          <w:kern w:val="0"/>
          <w:sz w:val="24"/>
          <w:szCs w:val="24"/>
        </w:rPr>
      </w:pPr>
      <w:r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想了解</w:t>
      </w:r>
      <w:r w:rsidR="00A80980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富力物业服务集团</w:t>
      </w:r>
      <w:r w:rsidR="00ED64D1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最新</w:t>
      </w:r>
      <w:r w:rsidR="00A80980" w:rsidRPr="00C94E2A">
        <w:rPr>
          <w:rFonts w:asciiTheme="minorEastAsia" w:hAnsiTheme="minorEastAsia" w:cs="Tahoma" w:hint="eastAsia"/>
          <w:b/>
          <w:bCs/>
          <w:kern w:val="0"/>
          <w:sz w:val="24"/>
          <w:szCs w:val="24"/>
        </w:rPr>
        <w:t>校招信息，敬请关注！</w:t>
      </w:r>
    </w:p>
    <w:p w:rsidR="00843536" w:rsidRPr="00C94E2A" w:rsidRDefault="00843536" w:rsidP="00973FE1">
      <w:pPr>
        <w:spacing w:line="460" w:lineRule="exact"/>
        <w:jc w:val="center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843536" w:rsidRPr="00ED64D1" w:rsidRDefault="00843536" w:rsidP="00973FE1">
      <w:pPr>
        <w:spacing w:line="460" w:lineRule="exact"/>
        <w:rPr>
          <w:rFonts w:asciiTheme="minorEastAsia" w:hAnsiTheme="minorEastAsia" w:cs="Tahoma"/>
          <w:bCs/>
          <w:kern w:val="0"/>
          <w:sz w:val="24"/>
          <w:szCs w:val="24"/>
        </w:rPr>
      </w:pPr>
    </w:p>
    <w:p w:rsidR="00B7619F" w:rsidRPr="00C94E2A" w:rsidRDefault="00B7619F" w:rsidP="00973FE1">
      <w:pPr>
        <w:spacing w:line="460" w:lineRule="exact"/>
        <w:rPr>
          <w:rFonts w:asciiTheme="minorEastAsia" w:hAnsiTheme="minorEastAsia"/>
          <w:sz w:val="24"/>
          <w:szCs w:val="24"/>
        </w:rPr>
      </w:pPr>
    </w:p>
    <w:sectPr w:rsidR="00B7619F" w:rsidRPr="00C94E2A" w:rsidSect="008B3FE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B3" w:rsidRDefault="000241B3" w:rsidP="002C43DC">
      <w:r>
        <w:separator/>
      </w:r>
    </w:p>
  </w:endnote>
  <w:endnote w:type="continuationSeparator" w:id="0">
    <w:p w:rsidR="000241B3" w:rsidRDefault="000241B3" w:rsidP="002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B3" w:rsidRDefault="000241B3" w:rsidP="002C43DC">
      <w:r>
        <w:separator/>
      </w:r>
    </w:p>
  </w:footnote>
  <w:footnote w:type="continuationSeparator" w:id="0">
    <w:p w:rsidR="000241B3" w:rsidRDefault="000241B3" w:rsidP="002C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0E"/>
    <w:multiLevelType w:val="hybridMultilevel"/>
    <w:tmpl w:val="A3707B5C"/>
    <w:lvl w:ilvl="0" w:tplc="C0AAB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DC0C91"/>
    <w:multiLevelType w:val="hybridMultilevel"/>
    <w:tmpl w:val="E104E542"/>
    <w:lvl w:ilvl="0" w:tplc="5CFED8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19F"/>
    <w:rsid w:val="000241B3"/>
    <w:rsid w:val="00044D28"/>
    <w:rsid w:val="000555FF"/>
    <w:rsid w:val="000756F1"/>
    <w:rsid w:val="00090677"/>
    <w:rsid w:val="00092A5D"/>
    <w:rsid w:val="0009340C"/>
    <w:rsid w:val="00131B60"/>
    <w:rsid w:val="00181873"/>
    <w:rsid w:val="002100F4"/>
    <w:rsid w:val="00213C51"/>
    <w:rsid w:val="00225BFD"/>
    <w:rsid w:val="002C38F6"/>
    <w:rsid w:val="002C43DC"/>
    <w:rsid w:val="002E5C10"/>
    <w:rsid w:val="00316B1B"/>
    <w:rsid w:val="00317512"/>
    <w:rsid w:val="00365F96"/>
    <w:rsid w:val="00387C64"/>
    <w:rsid w:val="00390FE4"/>
    <w:rsid w:val="003D4AC0"/>
    <w:rsid w:val="003D7E93"/>
    <w:rsid w:val="003E19D9"/>
    <w:rsid w:val="003E6900"/>
    <w:rsid w:val="004173A1"/>
    <w:rsid w:val="004656CC"/>
    <w:rsid w:val="00465EB7"/>
    <w:rsid w:val="004E2451"/>
    <w:rsid w:val="005122BB"/>
    <w:rsid w:val="00520C78"/>
    <w:rsid w:val="00547275"/>
    <w:rsid w:val="005933E9"/>
    <w:rsid w:val="00660627"/>
    <w:rsid w:val="006669E2"/>
    <w:rsid w:val="00671383"/>
    <w:rsid w:val="00673CF5"/>
    <w:rsid w:val="006B79BA"/>
    <w:rsid w:val="006C4D59"/>
    <w:rsid w:val="006E5786"/>
    <w:rsid w:val="007012EF"/>
    <w:rsid w:val="00717D52"/>
    <w:rsid w:val="0073050B"/>
    <w:rsid w:val="00746E21"/>
    <w:rsid w:val="00750FCC"/>
    <w:rsid w:val="0078109E"/>
    <w:rsid w:val="007810A9"/>
    <w:rsid w:val="00785293"/>
    <w:rsid w:val="00787B59"/>
    <w:rsid w:val="007B3A61"/>
    <w:rsid w:val="007C18EC"/>
    <w:rsid w:val="007D3A3E"/>
    <w:rsid w:val="007D6611"/>
    <w:rsid w:val="00801556"/>
    <w:rsid w:val="0081150B"/>
    <w:rsid w:val="0082322E"/>
    <w:rsid w:val="00843536"/>
    <w:rsid w:val="00856BC7"/>
    <w:rsid w:val="008734A0"/>
    <w:rsid w:val="008B3FE1"/>
    <w:rsid w:val="008C7694"/>
    <w:rsid w:val="00904011"/>
    <w:rsid w:val="00910A73"/>
    <w:rsid w:val="00911ADD"/>
    <w:rsid w:val="00973E39"/>
    <w:rsid w:val="00973FE1"/>
    <w:rsid w:val="009818FA"/>
    <w:rsid w:val="009D29C3"/>
    <w:rsid w:val="009F3553"/>
    <w:rsid w:val="00A0432E"/>
    <w:rsid w:val="00A26F2F"/>
    <w:rsid w:val="00A53ADE"/>
    <w:rsid w:val="00A60ACC"/>
    <w:rsid w:val="00A67FA0"/>
    <w:rsid w:val="00A71BDC"/>
    <w:rsid w:val="00A80980"/>
    <w:rsid w:val="00A80DDE"/>
    <w:rsid w:val="00A820B0"/>
    <w:rsid w:val="00A9523B"/>
    <w:rsid w:val="00AC452B"/>
    <w:rsid w:val="00AD4600"/>
    <w:rsid w:val="00AE65F0"/>
    <w:rsid w:val="00AF667D"/>
    <w:rsid w:val="00B07226"/>
    <w:rsid w:val="00B273EE"/>
    <w:rsid w:val="00B31377"/>
    <w:rsid w:val="00B50B8F"/>
    <w:rsid w:val="00B55527"/>
    <w:rsid w:val="00B62A03"/>
    <w:rsid w:val="00B7201B"/>
    <w:rsid w:val="00B7619F"/>
    <w:rsid w:val="00B81325"/>
    <w:rsid w:val="00BA0FEF"/>
    <w:rsid w:val="00BB3CBB"/>
    <w:rsid w:val="00C42FD6"/>
    <w:rsid w:val="00C60E0A"/>
    <w:rsid w:val="00C94E2A"/>
    <w:rsid w:val="00D117FF"/>
    <w:rsid w:val="00D469BC"/>
    <w:rsid w:val="00D612A9"/>
    <w:rsid w:val="00D76FE4"/>
    <w:rsid w:val="00D80733"/>
    <w:rsid w:val="00DB4A8C"/>
    <w:rsid w:val="00DD2F50"/>
    <w:rsid w:val="00DF3CDA"/>
    <w:rsid w:val="00E40DC6"/>
    <w:rsid w:val="00E51FB2"/>
    <w:rsid w:val="00EC29B0"/>
    <w:rsid w:val="00EC2F17"/>
    <w:rsid w:val="00ED64D1"/>
    <w:rsid w:val="00F171FE"/>
    <w:rsid w:val="00F24366"/>
    <w:rsid w:val="00F3627E"/>
    <w:rsid w:val="00F434FC"/>
    <w:rsid w:val="00F5355F"/>
    <w:rsid w:val="00F97956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CB915-BB8C-402C-9AF4-DE805189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B761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7619F"/>
  </w:style>
  <w:style w:type="paragraph" w:styleId="a3">
    <w:name w:val="header"/>
    <w:basedOn w:val="a"/>
    <w:link w:val="Char"/>
    <w:uiPriority w:val="99"/>
    <w:unhideWhenUsed/>
    <w:rsid w:val="002C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3DC"/>
    <w:rPr>
      <w:sz w:val="18"/>
      <w:szCs w:val="18"/>
    </w:rPr>
  </w:style>
  <w:style w:type="paragraph" w:styleId="a5">
    <w:name w:val="List Paragraph"/>
    <w:basedOn w:val="a"/>
    <w:uiPriority w:val="34"/>
    <w:qFormat/>
    <w:rsid w:val="00387C6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8098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D7E9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D7E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jthr@rfch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C736-116A-4708-B175-5D21806B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6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69</cp:revision>
  <cp:lastPrinted>2017-09-13T10:34:00Z</cp:lastPrinted>
  <dcterms:created xsi:type="dcterms:W3CDTF">2017-04-20T02:05:00Z</dcterms:created>
  <dcterms:modified xsi:type="dcterms:W3CDTF">2017-10-09T11:59:00Z</dcterms:modified>
</cp:coreProperties>
</file>