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82" w:rsidRPr="00F13895" w:rsidRDefault="00805F8E" w:rsidP="00805F8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13895">
        <w:rPr>
          <w:rFonts w:ascii="华文中宋" w:eastAsia="华文中宋" w:hAnsi="华文中宋" w:hint="eastAsia"/>
          <w:b/>
          <w:sz w:val="32"/>
          <w:szCs w:val="32"/>
        </w:rPr>
        <w:t>关于2017年选派南开大学在校学生暑期</w:t>
      </w:r>
    </w:p>
    <w:p w:rsidR="00426967" w:rsidRPr="00F13895" w:rsidRDefault="00805F8E" w:rsidP="00805F8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13895">
        <w:rPr>
          <w:rFonts w:ascii="华文中宋" w:eastAsia="华文中宋" w:hAnsi="华文中宋" w:hint="eastAsia"/>
          <w:b/>
          <w:sz w:val="32"/>
          <w:szCs w:val="32"/>
        </w:rPr>
        <w:t>赴</w:t>
      </w:r>
      <w:r w:rsidR="00500582" w:rsidRPr="00F13895">
        <w:rPr>
          <w:rFonts w:ascii="华文中宋" w:eastAsia="华文中宋" w:hAnsi="华文中宋" w:hint="eastAsia"/>
          <w:b/>
          <w:sz w:val="32"/>
          <w:szCs w:val="32"/>
        </w:rPr>
        <w:t>陕</w:t>
      </w:r>
      <w:bookmarkStart w:id="0" w:name="_Hlk485279649"/>
      <w:r w:rsidR="00500582" w:rsidRPr="00F13895">
        <w:rPr>
          <w:rFonts w:ascii="华文中宋" w:eastAsia="华文中宋" w:hAnsi="华文中宋" w:hint="eastAsia"/>
          <w:b/>
          <w:sz w:val="32"/>
          <w:szCs w:val="32"/>
        </w:rPr>
        <w:t>西铜川、湖北黄冈、</w:t>
      </w:r>
      <w:bookmarkEnd w:id="0"/>
      <w:r w:rsidR="00500582" w:rsidRPr="00F13895">
        <w:rPr>
          <w:rFonts w:ascii="华文中宋" w:eastAsia="华文中宋" w:hAnsi="华文中宋" w:hint="eastAsia"/>
          <w:b/>
          <w:sz w:val="32"/>
          <w:szCs w:val="32"/>
        </w:rPr>
        <w:t>辽宁营口、天津南开区及</w:t>
      </w:r>
      <w:r w:rsidRPr="00F13895">
        <w:rPr>
          <w:rFonts w:ascii="华文中宋" w:eastAsia="华文中宋" w:hAnsi="华文中宋" w:hint="eastAsia"/>
          <w:b/>
          <w:sz w:val="32"/>
          <w:szCs w:val="32"/>
        </w:rPr>
        <w:t>武清区等地挂职锻炼的通知</w:t>
      </w:r>
    </w:p>
    <w:p w:rsidR="00500582" w:rsidRDefault="00805F8E" w:rsidP="0050058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05F8E">
        <w:rPr>
          <w:rFonts w:ascii="仿宋" w:eastAsia="仿宋" w:hAnsi="仿宋" w:hint="eastAsia"/>
          <w:sz w:val="28"/>
          <w:szCs w:val="28"/>
        </w:rPr>
        <w:t>为贯彻落实</w:t>
      </w:r>
      <w:r w:rsidR="00500582">
        <w:rPr>
          <w:rFonts w:ascii="仿宋" w:eastAsia="仿宋" w:hAnsi="仿宋" w:hint="eastAsia"/>
          <w:sz w:val="28"/>
          <w:szCs w:val="28"/>
        </w:rPr>
        <w:t>中共中央国务院《关于进一步引导和鼓励高校毕业生到基层工作的意见》精神，增强实践育人效果，鼓励学生在基层</w:t>
      </w:r>
      <w:r w:rsidRPr="00805F8E">
        <w:rPr>
          <w:rFonts w:ascii="仿宋" w:eastAsia="仿宋" w:hAnsi="仿宋" w:hint="eastAsia"/>
          <w:sz w:val="28"/>
          <w:szCs w:val="28"/>
        </w:rPr>
        <w:t>锻炼成长，校团委决定面向全校</w:t>
      </w:r>
      <w:r w:rsidR="00500582">
        <w:rPr>
          <w:rFonts w:ascii="仿宋" w:eastAsia="仿宋" w:hAnsi="仿宋" w:hint="eastAsia"/>
          <w:sz w:val="28"/>
          <w:szCs w:val="28"/>
        </w:rPr>
        <w:t>学生</w:t>
      </w:r>
      <w:r w:rsidRPr="00805F8E">
        <w:rPr>
          <w:rFonts w:ascii="仿宋" w:eastAsia="仿宋" w:hAnsi="仿宋" w:hint="eastAsia"/>
          <w:sz w:val="28"/>
          <w:szCs w:val="28"/>
        </w:rPr>
        <w:t>选拔学生暑假</w:t>
      </w:r>
      <w:r w:rsidRPr="00500582">
        <w:rPr>
          <w:rFonts w:ascii="仿宋" w:eastAsia="仿宋" w:hAnsi="仿宋" w:hint="eastAsia"/>
          <w:sz w:val="28"/>
          <w:szCs w:val="28"/>
        </w:rPr>
        <w:t>到</w:t>
      </w:r>
      <w:r w:rsidR="00500582">
        <w:rPr>
          <w:rFonts w:ascii="仿宋" w:eastAsia="仿宋" w:hAnsi="仿宋" w:hint="eastAsia"/>
          <w:sz w:val="28"/>
          <w:szCs w:val="28"/>
        </w:rPr>
        <w:t>陕西</w:t>
      </w:r>
      <w:r w:rsidR="00500582" w:rsidRPr="00500582">
        <w:rPr>
          <w:rFonts w:ascii="仿宋" w:eastAsia="仿宋" w:hAnsi="仿宋" w:hint="eastAsia"/>
          <w:sz w:val="28"/>
          <w:szCs w:val="28"/>
        </w:rPr>
        <w:t>铜川、湖北黄冈</w:t>
      </w:r>
      <w:r w:rsidR="005C60D3">
        <w:rPr>
          <w:rFonts w:ascii="仿宋" w:eastAsia="仿宋" w:hAnsi="仿宋" w:hint="eastAsia"/>
          <w:sz w:val="28"/>
          <w:szCs w:val="28"/>
        </w:rPr>
        <w:t>等五地</w:t>
      </w:r>
      <w:r w:rsidRPr="00500582">
        <w:rPr>
          <w:rFonts w:ascii="仿宋" w:eastAsia="仿宋" w:hAnsi="仿宋" w:hint="eastAsia"/>
          <w:sz w:val="28"/>
          <w:szCs w:val="28"/>
        </w:rPr>
        <w:t>挂职锻炼。现将相关要求通知如下：</w:t>
      </w:r>
    </w:p>
    <w:p w:rsidR="00805F8E" w:rsidRPr="00805F8E" w:rsidRDefault="00805F8E" w:rsidP="0050058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05F8E">
        <w:rPr>
          <w:rFonts w:ascii="仿宋" w:eastAsia="仿宋" w:hAnsi="仿宋" w:hint="eastAsia"/>
          <w:sz w:val="28"/>
          <w:szCs w:val="28"/>
        </w:rPr>
        <w:t>一、报名条件</w:t>
      </w:r>
    </w:p>
    <w:p w:rsidR="00805F8E" w:rsidRPr="00805F8E" w:rsidRDefault="00805F8E" w:rsidP="0050058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05F8E">
        <w:rPr>
          <w:rFonts w:ascii="仿宋" w:eastAsia="仿宋" w:hAnsi="仿宋" w:hint="eastAsia"/>
          <w:sz w:val="28"/>
          <w:szCs w:val="28"/>
        </w:rPr>
        <w:t>（一）南开大学</w:t>
      </w:r>
      <w:r>
        <w:rPr>
          <w:rFonts w:ascii="仿宋" w:eastAsia="仿宋" w:hAnsi="仿宋" w:hint="eastAsia"/>
          <w:sz w:val="28"/>
          <w:szCs w:val="28"/>
        </w:rPr>
        <w:t>全日制</w:t>
      </w:r>
      <w:r w:rsidRPr="00805F8E">
        <w:rPr>
          <w:rFonts w:ascii="仿宋" w:eastAsia="仿宋" w:hAnsi="仿宋" w:hint="eastAsia"/>
          <w:sz w:val="28"/>
          <w:szCs w:val="28"/>
        </w:rPr>
        <w:t>在校</w:t>
      </w:r>
      <w:r>
        <w:rPr>
          <w:rFonts w:ascii="仿宋" w:eastAsia="仿宋" w:hAnsi="仿宋" w:hint="eastAsia"/>
          <w:sz w:val="28"/>
          <w:szCs w:val="28"/>
        </w:rPr>
        <w:t>学生</w:t>
      </w:r>
      <w:r w:rsidRPr="00805F8E">
        <w:rPr>
          <w:rFonts w:ascii="仿宋" w:eastAsia="仿宋" w:hAnsi="仿宋" w:hint="eastAsia"/>
          <w:sz w:val="28"/>
          <w:szCs w:val="28"/>
        </w:rPr>
        <w:t>。</w:t>
      </w:r>
    </w:p>
    <w:p w:rsidR="00805F8E" w:rsidRPr="00805F8E" w:rsidRDefault="00805F8E" w:rsidP="0050058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05F8E">
        <w:rPr>
          <w:rFonts w:ascii="仿宋" w:eastAsia="仿宋" w:hAnsi="仿宋" w:hint="eastAsia"/>
          <w:sz w:val="28"/>
          <w:szCs w:val="28"/>
        </w:rPr>
        <w:t>（二）拥护中国共产党领导，思想积极、道德良好、身体健康、成绩优良、综合素质较高。</w:t>
      </w:r>
      <w:r>
        <w:rPr>
          <w:rFonts w:ascii="仿宋" w:eastAsia="仿宋" w:hAnsi="仿宋" w:hint="eastAsia"/>
          <w:sz w:val="28"/>
          <w:szCs w:val="28"/>
        </w:rPr>
        <w:t>中共党员（包括预备党员）优先。</w:t>
      </w:r>
    </w:p>
    <w:p w:rsidR="00805F8E" w:rsidRDefault="00805F8E" w:rsidP="0050058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05F8E">
        <w:rPr>
          <w:rFonts w:ascii="仿宋" w:eastAsia="仿宋" w:hAnsi="仿宋" w:hint="eastAsia"/>
          <w:sz w:val="28"/>
          <w:szCs w:val="28"/>
        </w:rPr>
        <w:t>（三）</w:t>
      </w:r>
      <w:r w:rsidR="001D17B6">
        <w:rPr>
          <w:rFonts w:ascii="仿宋" w:eastAsia="仿宋" w:hAnsi="仿宋" w:hint="eastAsia"/>
          <w:sz w:val="28"/>
          <w:szCs w:val="28"/>
        </w:rPr>
        <w:t>有责任心，具备较强的沟通能力、</w:t>
      </w:r>
      <w:r>
        <w:rPr>
          <w:rFonts w:ascii="仿宋" w:eastAsia="仿宋" w:hAnsi="仿宋" w:hint="eastAsia"/>
          <w:sz w:val="28"/>
          <w:szCs w:val="28"/>
        </w:rPr>
        <w:t>执行能力和团队协作能力，积极准时地完成挂职单位所安排的活动</w:t>
      </w:r>
      <w:r w:rsidRPr="00805F8E">
        <w:rPr>
          <w:rFonts w:ascii="仿宋" w:eastAsia="仿宋" w:hAnsi="仿宋" w:hint="eastAsia"/>
          <w:sz w:val="28"/>
          <w:szCs w:val="28"/>
        </w:rPr>
        <w:t>。</w:t>
      </w:r>
    </w:p>
    <w:p w:rsidR="00805F8E" w:rsidRDefault="00805F8E" w:rsidP="0050058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</w:t>
      </w:r>
      <w:r w:rsidRPr="00805F8E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未受过纪律处分，无不良记录。</w:t>
      </w:r>
    </w:p>
    <w:p w:rsidR="00506DF3" w:rsidRPr="00805F8E" w:rsidRDefault="00506DF3" w:rsidP="0050058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二、挂职安排</w:t>
      </w:r>
    </w:p>
    <w:p w:rsidR="00500582" w:rsidRDefault="00500582" w:rsidP="0050058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（一）陕西铜川挂职锻炼</w:t>
      </w:r>
    </w:p>
    <w:p w:rsidR="00500582" w:rsidRDefault="00500582" w:rsidP="005C60D3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时间安排：7月17日</w:t>
      </w:r>
      <w:r w:rsidR="0031560A">
        <w:rPr>
          <w:rFonts w:ascii="仿宋" w:eastAsia="仿宋" w:hAnsi="仿宋" w:hint="eastAsia"/>
          <w:sz w:val="28"/>
          <w:szCs w:val="28"/>
        </w:rPr>
        <w:t>开始，预计四周</w:t>
      </w:r>
    </w:p>
    <w:p w:rsidR="00500582" w:rsidRDefault="00500582" w:rsidP="00500582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招收人数：20人</w:t>
      </w:r>
    </w:p>
    <w:p w:rsidR="00500582" w:rsidRDefault="00500582" w:rsidP="00500582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岗位安排：包括</w:t>
      </w:r>
      <w:r w:rsidR="0041356E">
        <w:rPr>
          <w:rFonts w:ascii="仿宋" w:eastAsia="仿宋" w:hAnsi="仿宋" w:hint="eastAsia"/>
          <w:sz w:val="28"/>
          <w:szCs w:val="28"/>
        </w:rPr>
        <w:t>市级、县、乡镇政府机关及</w:t>
      </w:r>
      <w:r>
        <w:rPr>
          <w:rFonts w:ascii="仿宋" w:eastAsia="仿宋" w:hAnsi="仿宋" w:hint="eastAsia"/>
          <w:sz w:val="28"/>
          <w:szCs w:val="28"/>
        </w:rPr>
        <w:t>企事业单位，</w:t>
      </w:r>
      <w:r w:rsidR="0041356E">
        <w:rPr>
          <w:rFonts w:ascii="仿宋" w:eastAsia="仿宋" w:hAnsi="仿宋" w:hint="eastAsia"/>
          <w:sz w:val="28"/>
          <w:szCs w:val="28"/>
        </w:rPr>
        <w:t>在填写志愿时只需注明希望去陕西铜川，待</w:t>
      </w:r>
      <w:r>
        <w:rPr>
          <w:rFonts w:ascii="仿宋" w:eastAsia="仿宋" w:hAnsi="仿宋" w:hint="eastAsia"/>
          <w:sz w:val="28"/>
          <w:szCs w:val="28"/>
        </w:rPr>
        <w:t>选拔结束后会由</w:t>
      </w:r>
      <w:r w:rsidR="0041356E">
        <w:rPr>
          <w:rFonts w:ascii="仿宋" w:eastAsia="仿宋" w:hAnsi="仿宋" w:hint="eastAsia"/>
          <w:sz w:val="28"/>
          <w:szCs w:val="28"/>
        </w:rPr>
        <w:t>铜川市</w:t>
      </w:r>
      <w:r>
        <w:rPr>
          <w:rFonts w:ascii="仿宋" w:eastAsia="仿宋" w:hAnsi="仿宋" w:hint="eastAsia"/>
          <w:sz w:val="28"/>
          <w:szCs w:val="28"/>
        </w:rPr>
        <w:t>市政府</w:t>
      </w:r>
      <w:r w:rsidR="0041356E">
        <w:rPr>
          <w:rFonts w:ascii="仿宋" w:eastAsia="仿宋" w:hAnsi="仿宋" w:hint="eastAsia"/>
          <w:sz w:val="28"/>
          <w:szCs w:val="28"/>
        </w:rPr>
        <w:t>根据所学专业</w:t>
      </w:r>
      <w:r>
        <w:rPr>
          <w:rFonts w:ascii="仿宋" w:eastAsia="仿宋" w:hAnsi="仿宋" w:hint="eastAsia"/>
          <w:sz w:val="28"/>
          <w:szCs w:val="28"/>
        </w:rPr>
        <w:t>统一为大家分配。</w:t>
      </w:r>
    </w:p>
    <w:p w:rsidR="00500582" w:rsidRPr="0041356E" w:rsidRDefault="00500582" w:rsidP="0041356E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福利待遇：1000元生活补贴，</w:t>
      </w:r>
      <w:r w:rsidR="0041356E">
        <w:rPr>
          <w:rFonts w:ascii="仿宋" w:eastAsia="仿宋" w:hAnsi="仿宋" w:hint="eastAsia"/>
          <w:sz w:val="28"/>
          <w:szCs w:val="28"/>
        </w:rPr>
        <w:t>统一</w:t>
      </w:r>
      <w:r>
        <w:rPr>
          <w:rFonts w:ascii="仿宋" w:eastAsia="仿宋" w:hAnsi="仿宋" w:hint="eastAsia"/>
          <w:sz w:val="28"/>
          <w:szCs w:val="28"/>
        </w:rPr>
        <w:t>安排食宿，会购买统一的</w:t>
      </w:r>
      <w:r>
        <w:rPr>
          <w:rFonts w:ascii="仿宋" w:eastAsia="仿宋" w:hAnsi="仿宋" w:hint="eastAsia"/>
          <w:sz w:val="28"/>
          <w:szCs w:val="28"/>
        </w:rPr>
        <w:lastRenderedPageBreak/>
        <w:t>意外保险</w:t>
      </w:r>
    </w:p>
    <w:p w:rsidR="00F13895" w:rsidRDefault="00500582" w:rsidP="00F1389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41356E">
        <w:rPr>
          <w:rFonts w:ascii="仿宋" w:eastAsia="仿宋" w:hAnsi="仿宋" w:hint="eastAsia"/>
          <w:sz w:val="28"/>
          <w:szCs w:val="28"/>
        </w:rPr>
        <w:t>湖北黄冈</w:t>
      </w:r>
      <w:r>
        <w:rPr>
          <w:rFonts w:ascii="仿宋" w:eastAsia="仿宋" w:hAnsi="仿宋" w:hint="eastAsia"/>
          <w:sz w:val="28"/>
          <w:szCs w:val="28"/>
        </w:rPr>
        <w:t>挂职锻炼</w:t>
      </w:r>
    </w:p>
    <w:p w:rsidR="00500582" w:rsidRPr="0031560A" w:rsidRDefault="00500582" w:rsidP="0031560A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时间安排：</w:t>
      </w:r>
      <w:r w:rsidR="0031560A">
        <w:rPr>
          <w:rFonts w:ascii="仿宋" w:eastAsia="仿宋" w:hAnsi="仿宋" w:hint="eastAsia"/>
          <w:sz w:val="28"/>
          <w:szCs w:val="28"/>
        </w:rPr>
        <w:t>7月17日开始，预计四周</w:t>
      </w:r>
    </w:p>
    <w:p w:rsidR="00500582" w:rsidRDefault="00500582" w:rsidP="00500582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招收人数：20人</w:t>
      </w:r>
    </w:p>
    <w:p w:rsidR="00500582" w:rsidRDefault="00500582" w:rsidP="00500582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岗位安排：包括</w:t>
      </w:r>
      <w:r w:rsidR="004755AD">
        <w:rPr>
          <w:rFonts w:ascii="仿宋" w:eastAsia="仿宋" w:hAnsi="仿宋" w:hint="eastAsia"/>
          <w:sz w:val="28"/>
          <w:szCs w:val="28"/>
        </w:rPr>
        <w:t>黄冈市红</w:t>
      </w:r>
      <w:r w:rsidR="0041356E">
        <w:rPr>
          <w:rFonts w:ascii="仿宋" w:eastAsia="仿宋" w:hAnsi="仿宋" w:hint="eastAsia"/>
          <w:sz w:val="28"/>
          <w:szCs w:val="28"/>
        </w:rPr>
        <w:t>安县县、</w:t>
      </w:r>
      <w:r>
        <w:rPr>
          <w:rFonts w:ascii="仿宋" w:eastAsia="仿宋" w:hAnsi="仿宋" w:hint="eastAsia"/>
          <w:sz w:val="28"/>
          <w:szCs w:val="28"/>
        </w:rPr>
        <w:t>乡镇</w:t>
      </w:r>
      <w:r w:rsidR="0041356E">
        <w:rPr>
          <w:rFonts w:ascii="仿宋" w:eastAsia="仿宋" w:hAnsi="仿宋" w:hint="eastAsia"/>
          <w:sz w:val="28"/>
          <w:szCs w:val="28"/>
        </w:rPr>
        <w:t>政府机关及</w:t>
      </w:r>
      <w:r>
        <w:rPr>
          <w:rFonts w:ascii="仿宋" w:eastAsia="仿宋" w:hAnsi="仿宋" w:hint="eastAsia"/>
          <w:sz w:val="28"/>
          <w:szCs w:val="28"/>
        </w:rPr>
        <w:t>企事业单位，在填写志愿时只需注明希望去</w:t>
      </w:r>
      <w:r w:rsidR="0041356E">
        <w:rPr>
          <w:rFonts w:ascii="仿宋" w:eastAsia="仿宋" w:hAnsi="仿宋" w:hint="eastAsia"/>
          <w:sz w:val="28"/>
          <w:szCs w:val="28"/>
        </w:rPr>
        <w:t>湖北黄冈</w:t>
      </w:r>
      <w:r>
        <w:rPr>
          <w:rFonts w:ascii="仿宋" w:eastAsia="仿宋" w:hAnsi="仿宋" w:hint="eastAsia"/>
          <w:sz w:val="28"/>
          <w:szCs w:val="28"/>
        </w:rPr>
        <w:t>，等选拔结束后会由黄冈市</w:t>
      </w:r>
      <w:r w:rsidR="004755AD">
        <w:rPr>
          <w:rFonts w:ascii="仿宋" w:eastAsia="仿宋" w:hAnsi="仿宋" w:hint="eastAsia"/>
          <w:sz w:val="28"/>
          <w:szCs w:val="28"/>
        </w:rPr>
        <w:t>红</w:t>
      </w:r>
      <w:r w:rsidR="00D55CF6">
        <w:rPr>
          <w:rFonts w:ascii="仿宋" w:eastAsia="仿宋" w:hAnsi="仿宋" w:hint="eastAsia"/>
          <w:sz w:val="28"/>
          <w:szCs w:val="28"/>
        </w:rPr>
        <w:t>安县县政府</w:t>
      </w:r>
      <w:r w:rsidR="0041356E">
        <w:rPr>
          <w:rFonts w:ascii="仿宋" w:eastAsia="仿宋" w:hAnsi="仿宋" w:hint="eastAsia"/>
          <w:sz w:val="28"/>
          <w:szCs w:val="28"/>
        </w:rPr>
        <w:t>根据所学专业统一</w:t>
      </w:r>
      <w:r>
        <w:rPr>
          <w:rFonts w:ascii="仿宋" w:eastAsia="仿宋" w:hAnsi="仿宋" w:hint="eastAsia"/>
          <w:sz w:val="28"/>
          <w:szCs w:val="28"/>
        </w:rPr>
        <w:t>为大家分配。</w:t>
      </w:r>
    </w:p>
    <w:p w:rsidR="00500582" w:rsidRDefault="00500582" w:rsidP="0041356E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福利待遇：1000元生活补贴，</w:t>
      </w:r>
      <w:r w:rsidR="0041356E">
        <w:rPr>
          <w:rFonts w:ascii="仿宋" w:eastAsia="仿宋" w:hAnsi="仿宋" w:hint="eastAsia"/>
          <w:sz w:val="28"/>
          <w:szCs w:val="28"/>
        </w:rPr>
        <w:t>统一</w:t>
      </w:r>
      <w:r>
        <w:rPr>
          <w:rFonts w:ascii="仿宋" w:eastAsia="仿宋" w:hAnsi="仿宋" w:hint="eastAsia"/>
          <w:sz w:val="28"/>
          <w:szCs w:val="28"/>
        </w:rPr>
        <w:t>安排食宿，会购买统一的意外保险</w:t>
      </w:r>
    </w:p>
    <w:p w:rsidR="00500582" w:rsidRPr="00553AF5" w:rsidRDefault="0041356E" w:rsidP="00500582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（三）辽宁营口挂职锻炼</w:t>
      </w:r>
      <w:r w:rsidR="00553AF5" w:rsidRPr="00553AF5">
        <w:rPr>
          <w:rFonts w:ascii="仿宋" w:eastAsia="仿宋" w:hAnsi="仿宋" w:hint="eastAsia"/>
          <w:b/>
          <w:sz w:val="28"/>
          <w:szCs w:val="28"/>
        </w:rPr>
        <w:t>（仅招收物流专业、旅游管理专业</w:t>
      </w:r>
      <w:r w:rsidR="005C60D3">
        <w:rPr>
          <w:rFonts w:ascii="仿宋" w:eastAsia="仿宋" w:hAnsi="仿宋" w:hint="eastAsia"/>
          <w:b/>
          <w:sz w:val="28"/>
          <w:szCs w:val="28"/>
        </w:rPr>
        <w:t>方向</w:t>
      </w:r>
      <w:r w:rsidR="00553AF5" w:rsidRPr="00553AF5">
        <w:rPr>
          <w:rFonts w:ascii="仿宋" w:eastAsia="仿宋" w:hAnsi="仿宋" w:hint="eastAsia"/>
          <w:b/>
          <w:sz w:val="28"/>
          <w:szCs w:val="28"/>
        </w:rPr>
        <w:t>研究生）</w:t>
      </w:r>
    </w:p>
    <w:p w:rsidR="0041356E" w:rsidRDefault="0041356E" w:rsidP="0041356E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时间安排：</w:t>
      </w:r>
      <w:r w:rsidR="0031560A">
        <w:rPr>
          <w:rFonts w:ascii="仿宋" w:eastAsia="仿宋" w:hAnsi="仿宋" w:hint="eastAsia"/>
          <w:sz w:val="28"/>
          <w:szCs w:val="28"/>
        </w:rPr>
        <w:t>7月17日开始，预计四周</w:t>
      </w:r>
    </w:p>
    <w:p w:rsidR="0041356E" w:rsidRDefault="0041356E" w:rsidP="0041356E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招收人数：10人（暂定）</w:t>
      </w:r>
    </w:p>
    <w:p w:rsidR="0041356E" w:rsidRDefault="001D17B6" w:rsidP="0041356E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岗位安排：</w:t>
      </w:r>
      <w:r w:rsidRPr="001D17B6">
        <w:rPr>
          <w:rFonts w:ascii="仿宋" w:eastAsia="仿宋" w:hAnsi="仿宋" w:hint="eastAsia"/>
          <w:sz w:val="28"/>
          <w:szCs w:val="28"/>
        </w:rPr>
        <w:t>物流方向：一带一路、营口港务局、中韩自贸区、营口物流协会等相关岗位</w:t>
      </w:r>
      <w:r>
        <w:rPr>
          <w:rFonts w:ascii="仿宋" w:eastAsia="仿宋" w:hAnsi="仿宋" w:hint="eastAsia"/>
          <w:sz w:val="28"/>
          <w:szCs w:val="28"/>
        </w:rPr>
        <w:t>；旅游方向：市旅游委、温泉产业集群、国家级风景名胜区等相关岗位</w:t>
      </w:r>
      <w:r w:rsidR="0041356E">
        <w:rPr>
          <w:rFonts w:ascii="仿宋" w:eastAsia="仿宋" w:hAnsi="仿宋" w:hint="eastAsia"/>
          <w:sz w:val="28"/>
          <w:szCs w:val="28"/>
        </w:rPr>
        <w:t>，在填写志愿时只需注明希望去辽宁营口，等选拔结束后会由</w:t>
      </w:r>
      <w:r w:rsidR="00564430">
        <w:rPr>
          <w:rFonts w:ascii="仿宋" w:eastAsia="仿宋" w:hAnsi="仿宋" w:hint="eastAsia"/>
          <w:sz w:val="28"/>
          <w:szCs w:val="28"/>
        </w:rPr>
        <w:t>营口团市委</w:t>
      </w:r>
      <w:r w:rsidR="0041356E">
        <w:rPr>
          <w:rFonts w:ascii="仿宋" w:eastAsia="仿宋" w:hAnsi="仿宋" w:hint="eastAsia"/>
          <w:sz w:val="28"/>
          <w:szCs w:val="28"/>
        </w:rPr>
        <w:t>根据所学专业统一为大家分配。</w:t>
      </w:r>
    </w:p>
    <w:p w:rsidR="0041356E" w:rsidRPr="0041356E" w:rsidRDefault="0041356E" w:rsidP="0041356E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福利待遇：统一安排食宿，会购买统一的意外保险，其他待遇暂定</w:t>
      </w:r>
    </w:p>
    <w:p w:rsidR="00805F8E" w:rsidRDefault="0041356E" w:rsidP="0050058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="008505A4" w:rsidRPr="008505A4">
        <w:rPr>
          <w:rFonts w:ascii="仿宋" w:eastAsia="仿宋" w:hAnsi="仿宋" w:hint="eastAsia"/>
          <w:sz w:val="28"/>
          <w:szCs w:val="28"/>
        </w:rPr>
        <w:t>天津市南开区挂职锻炼</w:t>
      </w:r>
    </w:p>
    <w:p w:rsidR="008505A4" w:rsidRDefault="008505A4" w:rsidP="00553AF5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时间安排：</w:t>
      </w:r>
      <w:r w:rsidR="0031560A">
        <w:rPr>
          <w:rFonts w:ascii="仿宋" w:eastAsia="仿宋" w:hAnsi="仿宋" w:hint="eastAsia"/>
          <w:sz w:val="28"/>
          <w:szCs w:val="28"/>
        </w:rPr>
        <w:t>7月17日开始，预计四周</w:t>
      </w:r>
    </w:p>
    <w:p w:rsidR="008505A4" w:rsidRDefault="008505A4" w:rsidP="00553AF5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招收人数：65人</w:t>
      </w:r>
    </w:p>
    <w:p w:rsidR="008505A4" w:rsidRDefault="008505A4" w:rsidP="00553AF5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岗位安排与福利待遇：</w:t>
      </w:r>
      <w:r w:rsidR="00833984">
        <w:rPr>
          <w:rFonts w:ascii="仿宋" w:eastAsia="仿宋" w:hAnsi="仿宋" w:hint="eastAsia"/>
          <w:sz w:val="28"/>
          <w:szCs w:val="28"/>
        </w:rPr>
        <w:t>（</w:t>
      </w:r>
      <w:r w:rsidR="00A55AFE">
        <w:rPr>
          <w:rFonts w:ascii="仿宋" w:eastAsia="仿宋" w:hAnsi="仿宋" w:hint="eastAsia"/>
          <w:sz w:val="28"/>
          <w:szCs w:val="28"/>
        </w:rPr>
        <w:t>会购买统一的意外保险，</w:t>
      </w:r>
      <w:r w:rsidR="00892C26">
        <w:rPr>
          <w:rFonts w:ascii="仿宋" w:eastAsia="仿宋" w:hAnsi="仿宋" w:hint="eastAsia"/>
          <w:sz w:val="28"/>
          <w:szCs w:val="28"/>
        </w:rPr>
        <w:t>具体详情</w:t>
      </w:r>
      <w:r w:rsidR="00833984">
        <w:rPr>
          <w:rFonts w:ascii="仿宋" w:eastAsia="仿宋" w:hAnsi="仿宋" w:hint="eastAsia"/>
          <w:sz w:val="28"/>
          <w:szCs w:val="28"/>
        </w:rPr>
        <w:t>请见附件</w:t>
      </w:r>
      <w:r w:rsidR="00A55AFE">
        <w:rPr>
          <w:rFonts w:ascii="仿宋" w:eastAsia="仿宋" w:hAnsi="仿宋" w:hint="eastAsia"/>
          <w:sz w:val="28"/>
          <w:szCs w:val="28"/>
        </w:rPr>
        <w:t>三</w:t>
      </w:r>
      <w:r w:rsidR="00833984">
        <w:rPr>
          <w:rFonts w:ascii="仿宋" w:eastAsia="仿宋" w:hAnsi="仿宋" w:hint="eastAsia"/>
          <w:sz w:val="28"/>
          <w:szCs w:val="28"/>
        </w:rPr>
        <w:t>）</w:t>
      </w:r>
    </w:p>
    <w:p w:rsidR="008505A4" w:rsidRDefault="00942581" w:rsidP="00805F8E">
      <w:pPr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62BBFB0" wp14:editId="71821F83">
            <wp:extent cx="5274310" cy="22567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581" w:rsidRDefault="00942581" w:rsidP="00805F8E">
      <w:pPr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D4AC61F" wp14:editId="110ABF6D">
            <wp:extent cx="5274310" cy="227647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84" w:rsidRDefault="0041356E" w:rsidP="00553AF5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="00833984">
        <w:rPr>
          <w:rFonts w:ascii="仿宋" w:eastAsia="仿宋" w:hAnsi="仿宋" w:hint="eastAsia"/>
          <w:sz w:val="28"/>
          <w:szCs w:val="28"/>
        </w:rPr>
        <w:t>天津市武清区挂职锻炼</w:t>
      </w:r>
      <w:r w:rsidRPr="00553AF5">
        <w:rPr>
          <w:rFonts w:ascii="仿宋" w:eastAsia="仿宋" w:hAnsi="仿宋" w:hint="eastAsia"/>
          <w:b/>
          <w:sz w:val="28"/>
          <w:szCs w:val="28"/>
        </w:rPr>
        <w:t>（</w:t>
      </w:r>
      <w:r w:rsidR="00553AF5">
        <w:rPr>
          <w:rFonts w:ascii="仿宋" w:eastAsia="仿宋" w:hAnsi="仿宋" w:hint="eastAsia"/>
          <w:b/>
          <w:sz w:val="28"/>
          <w:szCs w:val="28"/>
        </w:rPr>
        <w:t>仅</w:t>
      </w:r>
      <w:r w:rsidRPr="00553AF5">
        <w:rPr>
          <w:rFonts w:ascii="仿宋" w:eastAsia="仿宋" w:hAnsi="仿宋" w:hint="eastAsia"/>
          <w:b/>
          <w:sz w:val="28"/>
          <w:szCs w:val="28"/>
        </w:rPr>
        <w:t>招研究生）</w:t>
      </w:r>
    </w:p>
    <w:p w:rsidR="00833984" w:rsidRDefault="00833984" w:rsidP="00553AF5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时间安排：</w:t>
      </w:r>
      <w:r w:rsidR="0031560A">
        <w:rPr>
          <w:rFonts w:ascii="仿宋" w:eastAsia="仿宋" w:hAnsi="仿宋" w:hint="eastAsia"/>
          <w:sz w:val="28"/>
          <w:szCs w:val="28"/>
        </w:rPr>
        <w:t>7月17日开始，预计四周</w:t>
      </w:r>
    </w:p>
    <w:p w:rsidR="00833984" w:rsidRDefault="00833984" w:rsidP="00553AF5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招收人数：47人（要求硕士及以上）</w:t>
      </w:r>
    </w:p>
    <w:p w:rsidR="00833984" w:rsidRPr="00833984" w:rsidRDefault="00833984" w:rsidP="00553AF5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833984">
        <w:rPr>
          <w:rFonts w:ascii="仿宋" w:eastAsia="仿宋" w:hAnsi="仿宋" w:hint="eastAsia"/>
          <w:sz w:val="28"/>
          <w:szCs w:val="28"/>
        </w:rPr>
        <w:t>岗位安排与福利待遇：</w:t>
      </w:r>
      <w:r>
        <w:rPr>
          <w:rFonts w:ascii="仿宋" w:eastAsia="仿宋" w:hAnsi="仿宋" w:hint="eastAsia"/>
          <w:sz w:val="28"/>
          <w:szCs w:val="28"/>
        </w:rPr>
        <w:t>（</w:t>
      </w:r>
      <w:r w:rsidR="00A55AFE">
        <w:rPr>
          <w:rFonts w:ascii="仿宋" w:eastAsia="仿宋" w:hAnsi="仿宋" w:hint="eastAsia"/>
          <w:sz w:val="28"/>
          <w:szCs w:val="28"/>
        </w:rPr>
        <w:t>会购买统一的意外保险，</w:t>
      </w:r>
      <w:r w:rsidR="00892C26">
        <w:rPr>
          <w:rFonts w:ascii="仿宋" w:eastAsia="仿宋" w:hAnsi="仿宋" w:hint="eastAsia"/>
          <w:sz w:val="28"/>
          <w:szCs w:val="28"/>
        </w:rPr>
        <w:t>具体详情</w:t>
      </w:r>
      <w:r>
        <w:rPr>
          <w:rFonts w:ascii="仿宋" w:eastAsia="仿宋" w:hAnsi="仿宋" w:hint="eastAsia"/>
          <w:sz w:val="28"/>
          <w:szCs w:val="28"/>
        </w:rPr>
        <w:t>请见附件</w:t>
      </w:r>
      <w:r w:rsidR="00A55AFE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33984" w:rsidRDefault="002929BB" w:rsidP="00805F8E">
      <w:pPr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817004" wp14:editId="3367254D">
            <wp:extent cx="5274310" cy="24815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BB" w:rsidRDefault="002929BB" w:rsidP="00805F8E">
      <w:pPr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683AA205" wp14:editId="07800E50">
            <wp:extent cx="5274310" cy="25971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AFE" w:rsidRDefault="00A55AFE" w:rsidP="00805F8E">
      <w:pPr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93BC417" wp14:editId="5FCF84BE">
            <wp:extent cx="5274310" cy="262318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AFE" w:rsidRDefault="00A55AFE" w:rsidP="00805F8E">
      <w:pPr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6B53CB" wp14:editId="032EC3B8">
            <wp:extent cx="5274310" cy="265747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AFE" w:rsidRDefault="00A55AFE" w:rsidP="00805F8E">
      <w:pPr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268D72DF" wp14:editId="24D40798">
            <wp:extent cx="5274310" cy="242760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853" w:rsidRDefault="000F1853" w:rsidP="00805F8E">
      <w:pPr>
        <w:jc w:val="left"/>
        <w:rPr>
          <w:rFonts w:ascii="仿宋" w:eastAsia="仿宋" w:hAnsi="仿宋"/>
          <w:sz w:val="28"/>
          <w:szCs w:val="28"/>
        </w:rPr>
      </w:pPr>
    </w:p>
    <w:p w:rsidR="000F1853" w:rsidRPr="00553AF5" w:rsidRDefault="000F1853" w:rsidP="00805F8E">
      <w:pPr>
        <w:jc w:val="left"/>
        <w:rPr>
          <w:rFonts w:ascii="仿宋" w:eastAsia="仿宋" w:hAnsi="仿宋"/>
          <w:sz w:val="28"/>
          <w:szCs w:val="28"/>
        </w:rPr>
      </w:pPr>
    </w:p>
    <w:p w:rsidR="000F1853" w:rsidRPr="00DB357F" w:rsidRDefault="00553AF5" w:rsidP="00805F8E">
      <w:pPr>
        <w:jc w:val="left"/>
        <w:rPr>
          <w:rFonts w:ascii="仿宋" w:eastAsia="仿宋" w:hAnsi="仿宋"/>
          <w:b/>
          <w:sz w:val="28"/>
          <w:szCs w:val="28"/>
        </w:rPr>
      </w:pPr>
      <w:r w:rsidRPr="00DB357F">
        <w:rPr>
          <w:rFonts w:ascii="仿宋" w:eastAsia="仿宋" w:hAnsi="仿宋" w:hint="eastAsia"/>
          <w:b/>
          <w:sz w:val="28"/>
          <w:szCs w:val="28"/>
        </w:rPr>
        <w:t>注意事项：</w:t>
      </w:r>
    </w:p>
    <w:p w:rsidR="00892C26" w:rsidRPr="00CF4852" w:rsidRDefault="00CF4852" w:rsidP="00CF485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0F1853" w:rsidRPr="00CF4852">
        <w:rPr>
          <w:rFonts w:ascii="仿宋" w:eastAsia="仿宋" w:hAnsi="仿宋"/>
          <w:sz w:val="28"/>
          <w:szCs w:val="28"/>
        </w:rPr>
        <w:t>这</w:t>
      </w:r>
      <w:r w:rsidRPr="00CF4852">
        <w:rPr>
          <w:rFonts w:ascii="仿宋" w:eastAsia="仿宋" w:hAnsi="仿宋" w:hint="eastAsia"/>
          <w:sz w:val="28"/>
          <w:szCs w:val="28"/>
        </w:rPr>
        <w:t>五</w:t>
      </w:r>
      <w:r w:rsidR="00892C26" w:rsidRPr="00CF4852">
        <w:rPr>
          <w:rFonts w:ascii="仿宋" w:eastAsia="仿宋" w:hAnsi="仿宋"/>
          <w:sz w:val="28"/>
          <w:szCs w:val="28"/>
        </w:rPr>
        <w:t>项挂职</w:t>
      </w:r>
      <w:r w:rsidRPr="00CF4852">
        <w:rPr>
          <w:rFonts w:ascii="仿宋" w:eastAsia="仿宋" w:hAnsi="仿宋" w:hint="eastAsia"/>
          <w:sz w:val="28"/>
          <w:szCs w:val="28"/>
        </w:rPr>
        <w:t>项目</w:t>
      </w:r>
      <w:r w:rsidR="00892C26" w:rsidRPr="00CF4852">
        <w:rPr>
          <w:rFonts w:ascii="仿宋" w:eastAsia="仿宋" w:hAnsi="仿宋"/>
          <w:sz w:val="28"/>
          <w:szCs w:val="28"/>
        </w:rPr>
        <w:t>选拔均采取报名材料审核与综合面试相结合的方式，择优录取</w:t>
      </w:r>
      <w:r w:rsidR="00DB357F">
        <w:rPr>
          <w:rFonts w:ascii="仿宋" w:eastAsia="仿宋" w:hAnsi="仿宋" w:hint="eastAsia"/>
          <w:sz w:val="28"/>
          <w:szCs w:val="28"/>
        </w:rPr>
        <w:t>，请务必注明是否服从调剂（包括项目间调剂以及项目内部岗位之间调剂）</w:t>
      </w:r>
      <w:r w:rsidR="00892C26" w:rsidRPr="00CF4852">
        <w:rPr>
          <w:rFonts w:ascii="仿宋" w:eastAsia="仿宋" w:hAnsi="仿宋" w:hint="eastAsia"/>
          <w:sz w:val="28"/>
          <w:szCs w:val="28"/>
        </w:rPr>
        <w:t>。</w:t>
      </w:r>
    </w:p>
    <w:p w:rsidR="00892C26" w:rsidRPr="004D189F" w:rsidRDefault="00CF4852" w:rsidP="00CF4852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892C26" w:rsidRPr="00CF4852">
        <w:rPr>
          <w:rFonts w:ascii="仿宋" w:eastAsia="仿宋" w:hAnsi="仿宋"/>
          <w:sz w:val="28"/>
          <w:szCs w:val="28"/>
        </w:rPr>
        <w:t>申请人请填写报名表及汇总表（</w:t>
      </w:r>
      <w:r w:rsidR="00DB357F">
        <w:rPr>
          <w:rFonts w:ascii="仿宋" w:eastAsia="仿宋" w:hAnsi="仿宋" w:hint="eastAsia"/>
          <w:sz w:val="28"/>
          <w:szCs w:val="28"/>
        </w:rPr>
        <w:t>请见附件一二</w:t>
      </w:r>
      <w:r w:rsidR="00892C26" w:rsidRPr="00CF4852">
        <w:rPr>
          <w:rFonts w:ascii="仿宋" w:eastAsia="仿宋" w:hAnsi="仿宋"/>
          <w:sz w:val="28"/>
          <w:szCs w:val="28"/>
        </w:rPr>
        <w:t>），</w:t>
      </w:r>
      <w:r w:rsidR="001D6B34" w:rsidRPr="00CF4852">
        <w:rPr>
          <w:rFonts w:ascii="仿宋" w:eastAsia="仿宋" w:hAnsi="仿宋"/>
          <w:sz w:val="28"/>
          <w:szCs w:val="28"/>
        </w:rPr>
        <w:t>并于</w:t>
      </w:r>
      <w:r w:rsidR="001D6B34" w:rsidRPr="004D189F">
        <w:rPr>
          <w:rFonts w:ascii="仿宋" w:eastAsia="仿宋" w:hAnsi="仿宋"/>
          <w:b/>
          <w:sz w:val="28"/>
          <w:szCs w:val="28"/>
        </w:rPr>
        <w:t>6</w:t>
      </w:r>
      <w:r w:rsidR="001D6B34" w:rsidRPr="004D189F">
        <w:rPr>
          <w:rFonts w:ascii="仿宋" w:eastAsia="仿宋" w:hAnsi="仿宋" w:hint="eastAsia"/>
          <w:b/>
          <w:sz w:val="28"/>
          <w:szCs w:val="28"/>
        </w:rPr>
        <w:t>月19</w:t>
      </w:r>
      <w:r w:rsidR="001D6B34" w:rsidRPr="004D189F">
        <w:rPr>
          <w:rFonts w:ascii="仿宋" w:eastAsia="仿宋" w:hAnsi="仿宋"/>
          <w:b/>
          <w:sz w:val="28"/>
          <w:szCs w:val="28"/>
        </w:rPr>
        <w:t>日</w:t>
      </w:r>
      <w:r w:rsidR="001D6B34">
        <w:rPr>
          <w:rFonts w:ascii="仿宋" w:eastAsia="仿宋" w:hAnsi="仿宋"/>
          <w:b/>
          <w:sz w:val="28"/>
          <w:szCs w:val="28"/>
        </w:rPr>
        <w:t>11</w:t>
      </w:r>
      <w:r w:rsidR="001D6B34">
        <w:rPr>
          <w:rFonts w:ascii="仿宋" w:eastAsia="仿宋" w:hAnsi="仿宋" w:hint="eastAsia"/>
          <w:b/>
          <w:sz w:val="28"/>
          <w:szCs w:val="28"/>
        </w:rPr>
        <w:t>：00前</w:t>
      </w:r>
      <w:r w:rsidR="00892C26" w:rsidRPr="00CF4852">
        <w:rPr>
          <w:rFonts w:ascii="仿宋" w:eastAsia="仿宋" w:hAnsi="仿宋"/>
          <w:sz w:val="28"/>
          <w:szCs w:val="28"/>
        </w:rPr>
        <w:t>提交一式</w:t>
      </w:r>
      <w:r w:rsidRPr="00CF4852">
        <w:rPr>
          <w:rFonts w:ascii="仿宋" w:eastAsia="仿宋" w:hAnsi="仿宋" w:hint="eastAsia"/>
          <w:sz w:val="28"/>
          <w:szCs w:val="28"/>
        </w:rPr>
        <w:t>一</w:t>
      </w:r>
      <w:r w:rsidR="00892C26" w:rsidRPr="00CF4852">
        <w:rPr>
          <w:rFonts w:ascii="仿宋" w:eastAsia="仿宋" w:hAnsi="仿宋"/>
          <w:sz w:val="28"/>
          <w:szCs w:val="28"/>
        </w:rPr>
        <w:t>份至学院团委</w:t>
      </w:r>
      <w:r w:rsidR="001D6B34">
        <w:rPr>
          <w:rFonts w:ascii="仿宋" w:eastAsia="仿宋" w:hAnsi="仿宋" w:hint="eastAsia"/>
          <w:sz w:val="28"/>
          <w:szCs w:val="28"/>
        </w:rPr>
        <w:t>（三教109）</w:t>
      </w:r>
      <w:r w:rsidR="00892C26" w:rsidRPr="00CF4852">
        <w:rPr>
          <w:rFonts w:ascii="仿宋" w:eastAsia="仿宋" w:hAnsi="仿宋"/>
          <w:sz w:val="28"/>
          <w:szCs w:val="28"/>
        </w:rPr>
        <w:t>。</w:t>
      </w:r>
      <w:r w:rsidR="00892C26" w:rsidRPr="004D189F">
        <w:rPr>
          <w:rFonts w:ascii="仿宋" w:eastAsia="仿宋" w:hAnsi="仿宋" w:hint="eastAsia"/>
          <w:b/>
          <w:sz w:val="28"/>
          <w:szCs w:val="28"/>
        </w:rPr>
        <w:t>同时电子版报名表及汇总表请发送到邮箱</w:t>
      </w:r>
      <w:r w:rsidR="001D6B34">
        <w:rPr>
          <w:rFonts w:ascii="仿宋" w:eastAsia="仿宋" w:hAnsi="仿宋" w:hint="eastAsia"/>
          <w:b/>
          <w:sz w:val="28"/>
          <w:szCs w:val="28"/>
        </w:rPr>
        <w:t>nkwulibaoming@</w:t>
      </w:r>
      <w:r w:rsidR="001D6B34">
        <w:rPr>
          <w:rFonts w:ascii="仿宋" w:eastAsia="仿宋" w:hAnsi="仿宋"/>
          <w:b/>
          <w:sz w:val="28"/>
          <w:szCs w:val="28"/>
        </w:rPr>
        <w:t>163</w:t>
      </w:r>
      <w:r w:rsidR="001D6B34">
        <w:rPr>
          <w:rFonts w:ascii="仿宋" w:eastAsia="仿宋" w:hAnsi="仿宋" w:hint="eastAsia"/>
          <w:b/>
          <w:sz w:val="28"/>
          <w:szCs w:val="28"/>
        </w:rPr>
        <w:t>.com</w:t>
      </w:r>
      <w:r w:rsidR="00892C26" w:rsidRPr="004D189F">
        <w:rPr>
          <w:rFonts w:ascii="仿宋" w:eastAsia="仿宋" w:hAnsi="仿宋"/>
          <w:b/>
          <w:sz w:val="28"/>
          <w:szCs w:val="28"/>
        </w:rPr>
        <w:t>。</w:t>
      </w:r>
    </w:p>
    <w:p w:rsidR="00DB357F" w:rsidRDefault="001D6B34" w:rsidP="00DB357F">
      <w:pPr>
        <w:pStyle w:val="a7"/>
        <w:ind w:left="360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（三</w:t>
      </w:r>
      <w:r w:rsidR="00CF4852">
        <w:rPr>
          <w:rFonts w:ascii="仿宋" w:eastAsia="仿宋" w:hAnsi="仿宋" w:hint="eastAsia"/>
          <w:sz w:val="28"/>
          <w:szCs w:val="28"/>
        </w:rPr>
        <w:t>）面试安排：面试时间6月20日14:00开始，面试</w:t>
      </w:r>
      <w:r w:rsidR="00CF4852" w:rsidRPr="00CF4852">
        <w:rPr>
          <w:rFonts w:ascii="仿宋" w:eastAsia="仿宋" w:hAnsi="仿宋" w:hint="eastAsia"/>
          <w:sz w:val="28"/>
          <w:szCs w:val="28"/>
        </w:rPr>
        <w:t>地点</w:t>
      </w:r>
    </w:p>
    <w:p w:rsidR="00892C26" w:rsidRPr="005C60D3" w:rsidRDefault="00CF4852" w:rsidP="00DB357F">
      <w:pPr>
        <w:jc w:val="left"/>
        <w:rPr>
          <w:rFonts w:ascii="仿宋" w:eastAsia="仿宋" w:hAnsi="仿宋"/>
          <w:b/>
          <w:sz w:val="28"/>
          <w:szCs w:val="28"/>
        </w:rPr>
      </w:pPr>
      <w:r w:rsidRPr="00DB357F">
        <w:rPr>
          <w:rFonts w:ascii="仿宋" w:eastAsia="仿宋" w:hAnsi="仿宋" w:hint="eastAsia"/>
          <w:sz w:val="28"/>
          <w:szCs w:val="28"/>
        </w:rPr>
        <w:t>八里台校区</w:t>
      </w:r>
      <w:r w:rsidRPr="00DB357F">
        <w:rPr>
          <w:rFonts w:ascii="仿宋" w:eastAsia="仿宋" w:hAnsi="仿宋"/>
          <w:sz w:val="28"/>
          <w:szCs w:val="28"/>
        </w:rPr>
        <w:t>学生活动中心</w:t>
      </w:r>
      <w:r w:rsidRPr="00DB357F">
        <w:rPr>
          <w:rFonts w:ascii="仿宋" w:eastAsia="仿宋" w:hAnsi="仿宋" w:hint="eastAsia"/>
          <w:sz w:val="28"/>
          <w:szCs w:val="28"/>
        </w:rPr>
        <w:t>305</w:t>
      </w:r>
      <w:r w:rsidRPr="00DB357F">
        <w:rPr>
          <w:rFonts w:ascii="仿宋" w:eastAsia="仿宋" w:hAnsi="仿宋"/>
          <w:sz w:val="28"/>
          <w:szCs w:val="28"/>
        </w:rPr>
        <w:t>，津南校区</w:t>
      </w:r>
      <w:r w:rsidRPr="00DB357F">
        <w:rPr>
          <w:rFonts w:ascii="仿宋" w:eastAsia="仿宋" w:hAnsi="仿宋" w:hint="eastAsia"/>
          <w:sz w:val="28"/>
          <w:szCs w:val="28"/>
        </w:rPr>
        <w:t>大通学生中心</w:t>
      </w:r>
      <w:r w:rsidR="00DB357F" w:rsidRPr="00DB357F">
        <w:rPr>
          <w:rFonts w:ascii="仿宋" w:eastAsia="仿宋" w:hAnsi="仿宋"/>
          <w:sz w:val="28"/>
          <w:szCs w:val="28"/>
        </w:rPr>
        <w:t>A204</w:t>
      </w:r>
      <w:r w:rsidRPr="00DB357F">
        <w:rPr>
          <w:rFonts w:ascii="仿宋" w:eastAsia="仿宋" w:hAnsi="仿宋" w:hint="eastAsia"/>
          <w:sz w:val="28"/>
          <w:szCs w:val="28"/>
        </w:rPr>
        <w:t>，</w:t>
      </w:r>
      <w:r w:rsidRPr="005C60D3">
        <w:rPr>
          <w:rFonts w:ascii="仿宋" w:eastAsia="仿宋" w:hAnsi="仿宋" w:hint="eastAsia"/>
          <w:b/>
          <w:sz w:val="28"/>
          <w:szCs w:val="28"/>
        </w:rPr>
        <w:t>请每人携带</w:t>
      </w:r>
      <w:r w:rsidR="00992420">
        <w:rPr>
          <w:rFonts w:ascii="仿宋" w:eastAsia="仿宋" w:hAnsi="仿宋"/>
          <w:b/>
          <w:sz w:val="28"/>
          <w:szCs w:val="28"/>
        </w:rPr>
        <w:t>5</w:t>
      </w:r>
      <w:r w:rsidRPr="005C60D3">
        <w:rPr>
          <w:rFonts w:ascii="仿宋" w:eastAsia="仿宋" w:hAnsi="仿宋" w:hint="eastAsia"/>
          <w:b/>
          <w:sz w:val="28"/>
          <w:szCs w:val="28"/>
        </w:rPr>
        <w:t>份个人简历，于当日13:30前</w:t>
      </w:r>
      <w:bookmarkStart w:id="1" w:name="_GoBack"/>
      <w:r w:rsidRPr="005C60D3">
        <w:rPr>
          <w:rFonts w:ascii="仿宋" w:eastAsia="仿宋" w:hAnsi="仿宋" w:hint="eastAsia"/>
          <w:b/>
          <w:sz w:val="28"/>
          <w:szCs w:val="28"/>
        </w:rPr>
        <w:t>到达面试地点签到，面试顺序将根据签到</w:t>
      </w:r>
      <w:r w:rsidR="00825164">
        <w:rPr>
          <w:rFonts w:ascii="仿宋" w:eastAsia="仿宋" w:hAnsi="仿宋" w:hint="eastAsia"/>
          <w:b/>
          <w:sz w:val="28"/>
          <w:szCs w:val="28"/>
        </w:rPr>
        <w:t>第一志愿项目类别进行</w:t>
      </w:r>
      <w:r w:rsidRPr="005C60D3">
        <w:rPr>
          <w:rFonts w:ascii="仿宋" w:eastAsia="仿宋" w:hAnsi="仿宋" w:hint="eastAsia"/>
          <w:b/>
          <w:sz w:val="28"/>
          <w:szCs w:val="28"/>
        </w:rPr>
        <w:t>安排。</w:t>
      </w:r>
    </w:p>
    <w:p w:rsidR="00F34320" w:rsidRPr="001D6B34" w:rsidRDefault="001D6B34" w:rsidP="001D6B34">
      <w:pPr>
        <w:widowControl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bookmarkEnd w:id="1"/>
    <w:p w:rsidR="005C60D3" w:rsidRPr="005C60D3" w:rsidRDefault="005C60D3" w:rsidP="005C60D3">
      <w:pPr>
        <w:spacing w:afterLines="50" w:after="156" w:line="300" w:lineRule="auto"/>
        <w:jc w:val="left"/>
        <w:rPr>
          <w:rFonts w:ascii="仿宋" w:eastAsia="仿宋" w:hAnsi="仿宋" w:cs="黑体"/>
          <w:sz w:val="24"/>
          <w:szCs w:val="24"/>
        </w:rPr>
      </w:pPr>
      <w:r w:rsidRPr="005C60D3">
        <w:rPr>
          <w:rFonts w:ascii="仿宋" w:eastAsia="仿宋" w:hAnsi="仿宋" w:cs="黑体" w:hint="eastAsia"/>
          <w:sz w:val="24"/>
          <w:szCs w:val="24"/>
        </w:rPr>
        <w:lastRenderedPageBreak/>
        <w:t>附件一</w:t>
      </w:r>
    </w:p>
    <w:p w:rsidR="00F57230" w:rsidRDefault="00F57230" w:rsidP="00F57230">
      <w:pPr>
        <w:spacing w:afterLines="50" w:after="156" w:line="300" w:lineRule="auto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南开大学学生挂职锻炼</w:t>
      </w:r>
      <w:r w:rsidR="00EB6A47">
        <w:rPr>
          <w:rFonts w:ascii="黑体" w:eastAsia="黑体" w:hAnsi="黑体" w:cs="黑体" w:hint="eastAsia"/>
          <w:sz w:val="40"/>
          <w:szCs w:val="40"/>
        </w:rPr>
        <w:t>报名</w:t>
      </w:r>
      <w:r>
        <w:rPr>
          <w:rFonts w:ascii="黑体" w:eastAsia="黑体" w:hAnsi="黑体" w:cs="黑体" w:hint="eastAsia"/>
          <w:sz w:val="40"/>
          <w:szCs w:val="40"/>
        </w:rPr>
        <w:t>表</w:t>
      </w:r>
    </w:p>
    <w:p w:rsidR="00F57230" w:rsidRPr="00F57230" w:rsidRDefault="00F57230" w:rsidP="00F57230">
      <w:pPr>
        <w:spacing w:afterLines="50" w:after="156" w:line="300" w:lineRule="auto"/>
        <w:jc w:val="left"/>
        <w:rPr>
          <w:rFonts w:ascii="仿宋" w:eastAsia="仿宋" w:hAnsi="仿宋"/>
          <w:sz w:val="24"/>
        </w:rPr>
      </w:pPr>
      <w:r w:rsidRPr="00F57230">
        <w:rPr>
          <w:rFonts w:ascii="仿宋" w:eastAsia="仿宋" w:hAnsi="仿宋" w:hint="eastAsia"/>
          <w:sz w:val="24"/>
        </w:rPr>
        <w:t xml:space="preserve">学院：               专业：              学号：             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663"/>
        <w:gridCol w:w="534"/>
        <w:gridCol w:w="1244"/>
        <w:gridCol w:w="431"/>
        <w:gridCol w:w="814"/>
        <w:gridCol w:w="1540"/>
      </w:tblGrid>
      <w:tr w:rsidR="00F57230" w:rsidRPr="00F57230" w:rsidTr="00A836C5">
        <w:trPr>
          <w:cantSplit/>
          <w:trHeight w:val="645"/>
          <w:jc w:val="center"/>
        </w:trPr>
        <w:tc>
          <w:tcPr>
            <w:tcW w:w="2263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197" w:type="dxa"/>
            <w:gridSpan w:val="2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45" w:type="dxa"/>
            <w:gridSpan w:val="2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F57230" w:rsidRPr="00F57230" w:rsidTr="00A836C5">
        <w:trPr>
          <w:cantSplit/>
          <w:trHeight w:hRule="exact" w:val="858"/>
          <w:jc w:val="center"/>
        </w:trPr>
        <w:tc>
          <w:tcPr>
            <w:tcW w:w="2263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134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197" w:type="dxa"/>
            <w:gridSpan w:val="2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政治</w:t>
            </w:r>
          </w:p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45" w:type="dxa"/>
            <w:gridSpan w:val="2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vMerge/>
            <w:vAlign w:val="center"/>
          </w:tcPr>
          <w:p w:rsidR="00F57230" w:rsidRPr="00F57230" w:rsidRDefault="00F57230" w:rsidP="00E9572C">
            <w:pPr>
              <w:rPr>
                <w:rFonts w:ascii="仿宋" w:eastAsia="仿宋" w:hAnsi="仿宋"/>
              </w:rPr>
            </w:pPr>
          </w:p>
        </w:tc>
      </w:tr>
      <w:tr w:rsidR="00F57230" w:rsidRPr="00F57230" w:rsidTr="00A836C5">
        <w:trPr>
          <w:cantSplit/>
          <w:trHeight w:hRule="exact" w:val="1002"/>
          <w:jc w:val="center"/>
        </w:trPr>
        <w:tc>
          <w:tcPr>
            <w:tcW w:w="2263" w:type="dxa"/>
            <w:vAlign w:val="center"/>
          </w:tcPr>
          <w:p w:rsidR="00D576B1" w:rsidRDefault="00F57230" w:rsidP="00D576B1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所在年级</w:t>
            </w:r>
          </w:p>
          <w:p w:rsidR="00F57230" w:rsidRPr="00F57230" w:rsidRDefault="00D576B1" w:rsidP="00D576B1">
            <w:pPr>
              <w:jc w:val="center"/>
              <w:rPr>
                <w:rFonts w:ascii="仿宋" w:eastAsia="仿宋" w:hAnsi="仿宋"/>
                <w:sz w:val="24"/>
              </w:rPr>
            </w:pPr>
            <w:r w:rsidRPr="00D576B1">
              <w:rPr>
                <w:rFonts w:ascii="仿宋" w:eastAsia="仿宋" w:hAnsi="仿宋" w:hint="eastAsia"/>
                <w:sz w:val="24"/>
              </w:rPr>
              <w:t>（如</w:t>
            </w:r>
            <w:r w:rsidRPr="00D576B1">
              <w:rPr>
                <w:rFonts w:ascii="仿宋" w:eastAsia="仿宋" w:hAnsi="仿宋"/>
                <w:sz w:val="24"/>
              </w:rPr>
              <w:t>2015</w:t>
            </w:r>
            <w:r>
              <w:rPr>
                <w:rFonts w:ascii="仿宋" w:eastAsia="仿宋" w:hAnsi="仿宋"/>
                <w:sz w:val="24"/>
              </w:rPr>
              <w:t>及本科</w:t>
            </w:r>
            <w:r w:rsidRPr="00D576B1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本人特长</w:t>
            </w:r>
          </w:p>
        </w:tc>
        <w:tc>
          <w:tcPr>
            <w:tcW w:w="1197" w:type="dxa"/>
            <w:gridSpan w:val="2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F57230" w:rsidRPr="00F57230" w:rsidRDefault="00F57230" w:rsidP="00E9572C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健康</w:t>
            </w:r>
          </w:p>
          <w:p w:rsidR="00F57230" w:rsidRPr="00F57230" w:rsidRDefault="00F57230" w:rsidP="00E9572C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45" w:type="dxa"/>
            <w:gridSpan w:val="2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vMerge/>
            <w:vAlign w:val="center"/>
          </w:tcPr>
          <w:p w:rsidR="00F57230" w:rsidRPr="00F57230" w:rsidRDefault="00F57230" w:rsidP="00E9572C">
            <w:pPr>
              <w:rPr>
                <w:rFonts w:ascii="仿宋" w:eastAsia="仿宋" w:hAnsi="仿宋"/>
              </w:rPr>
            </w:pPr>
          </w:p>
        </w:tc>
      </w:tr>
      <w:tr w:rsidR="00F57230" w:rsidRPr="00F57230" w:rsidTr="00A836C5">
        <w:trPr>
          <w:trHeight w:val="1050"/>
          <w:jc w:val="center"/>
        </w:trPr>
        <w:tc>
          <w:tcPr>
            <w:tcW w:w="2263" w:type="dxa"/>
            <w:vAlign w:val="center"/>
          </w:tcPr>
          <w:p w:rsidR="00E512DD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身份证号</w:t>
            </w:r>
          </w:p>
          <w:p w:rsidR="00F57230" w:rsidRPr="00F57230" w:rsidRDefault="00E512DD" w:rsidP="00E957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（购买保险需用）</w:t>
            </w:r>
          </w:p>
        </w:tc>
        <w:tc>
          <w:tcPr>
            <w:tcW w:w="3465" w:type="dxa"/>
            <w:gridSpan w:val="4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是否服从调剂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7230" w:rsidRPr="00F57230" w:rsidTr="00A836C5">
        <w:trPr>
          <w:trHeight w:val="1050"/>
          <w:jc w:val="center"/>
        </w:trPr>
        <w:tc>
          <w:tcPr>
            <w:tcW w:w="2263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第一志愿地</w:t>
            </w:r>
          </w:p>
        </w:tc>
        <w:tc>
          <w:tcPr>
            <w:tcW w:w="3465" w:type="dxa"/>
            <w:gridSpan w:val="4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7230" w:rsidRPr="00F57230" w:rsidTr="00A836C5">
        <w:trPr>
          <w:trHeight w:val="1050"/>
          <w:jc w:val="center"/>
        </w:trPr>
        <w:tc>
          <w:tcPr>
            <w:tcW w:w="2263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第二志愿地</w:t>
            </w:r>
          </w:p>
        </w:tc>
        <w:tc>
          <w:tcPr>
            <w:tcW w:w="3465" w:type="dxa"/>
            <w:gridSpan w:val="4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7230" w:rsidRPr="00F57230" w:rsidTr="00A836C5">
        <w:trPr>
          <w:trHeight w:val="645"/>
          <w:jc w:val="center"/>
        </w:trPr>
        <w:tc>
          <w:tcPr>
            <w:tcW w:w="2263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465" w:type="dxa"/>
            <w:gridSpan w:val="4"/>
            <w:tcBorders>
              <w:righ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7230" w:rsidRPr="00F57230" w:rsidTr="00A836C5">
        <w:trPr>
          <w:trHeight w:val="645"/>
          <w:jc w:val="center"/>
        </w:trPr>
        <w:tc>
          <w:tcPr>
            <w:tcW w:w="2263" w:type="dxa"/>
            <w:vAlign w:val="center"/>
          </w:tcPr>
          <w:p w:rsidR="00F57230" w:rsidRPr="00F57230" w:rsidRDefault="00E512DD" w:rsidP="00E957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校内通讯</w:t>
            </w:r>
            <w:r w:rsidR="00F57230" w:rsidRPr="00F57230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7494" w:type="dxa"/>
            <w:gridSpan w:val="8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7230" w:rsidRPr="00F57230" w:rsidTr="00A836C5">
        <w:trPr>
          <w:trHeight w:val="645"/>
          <w:jc w:val="center"/>
        </w:trPr>
        <w:tc>
          <w:tcPr>
            <w:tcW w:w="2263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家庭联系人及电话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pacing w:val="-8"/>
                <w:sz w:val="24"/>
              </w:rPr>
            </w:pPr>
          </w:p>
        </w:tc>
      </w:tr>
      <w:tr w:rsidR="00F57230" w:rsidRPr="00F57230" w:rsidTr="00A836C5">
        <w:trPr>
          <w:trHeight w:hRule="exact" w:val="2717"/>
          <w:jc w:val="center"/>
        </w:trPr>
        <w:tc>
          <w:tcPr>
            <w:tcW w:w="2263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个人自荐申请</w:t>
            </w:r>
          </w:p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（100</w:t>
            </w:r>
            <w:r w:rsidR="00A836C5">
              <w:rPr>
                <w:rFonts w:ascii="仿宋" w:eastAsia="仿宋" w:hAnsi="仿宋" w:hint="eastAsia"/>
                <w:sz w:val="24"/>
              </w:rPr>
              <w:t>-</w:t>
            </w:r>
            <w:r w:rsidR="00A836C5">
              <w:rPr>
                <w:rFonts w:ascii="仿宋" w:eastAsia="仿宋" w:hAnsi="仿宋"/>
                <w:sz w:val="24"/>
              </w:rPr>
              <w:t>200</w:t>
            </w:r>
            <w:r w:rsidRPr="00F57230">
              <w:rPr>
                <w:rFonts w:ascii="仿宋" w:eastAsia="仿宋" w:hAnsi="仿宋" w:hint="eastAsia"/>
                <w:sz w:val="24"/>
              </w:rPr>
              <w:t>字）</w:t>
            </w:r>
          </w:p>
        </w:tc>
        <w:tc>
          <w:tcPr>
            <w:tcW w:w="7494" w:type="dxa"/>
            <w:gridSpan w:val="8"/>
            <w:vAlign w:val="center"/>
          </w:tcPr>
          <w:p w:rsidR="00F57230" w:rsidRPr="00F57230" w:rsidRDefault="00F57230" w:rsidP="00E9572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57230" w:rsidRPr="00F57230" w:rsidTr="00A836C5">
        <w:trPr>
          <w:trHeight w:val="1544"/>
          <w:jc w:val="center"/>
        </w:trPr>
        <w:tc>
          <w:tcPr>
            <w:tcW w:w="2263" w:type="dxa"/>
            <w:vAlign w:val="center"/>
          </w:tcPr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  <w:p w:rsidR="00F57230" w:rsidRPr="00F57230" w:rsidRDefault="00F57230" w:rsidP="00E9572C">
            <w:pPr>
              <w:jc w:val="center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团委推荐意见</w:t>
            </w:r>
          </w:p>
        </w:tc>
        <w:tc>
          <w:tcPr>
            <w:tcW w:w="7494" w:type="dxa"/>
            <w:gridSpan w:val="8"/>
            <w:vAlign w:val="center"/>
          </w:tcPr>
          <w:p w:rsidR="00F57230" w:rsidRPr="00F57230" w:rsidRDefault="00F57230" w:rsidP="00E9572C">
            <w:pPr>
              <w:ind w:right="560" w:firstLineChars="500" w:firstLine="1200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</w:p>
          <w:p w:rsidR="00F57230" w:rsidRPr="00F57230" w:rsidRDefault="00F57230" w:rsidP="00E9572C">
            <w:pPr>
              <w:ind w:right="560" w:firstLineChars="500" w:firstLine="1200"/>
              <w:rPr>
                <w:rFonts w:ascii="仿宋" w:eastAsia="仿宋" w:hAnsi="仿宋"/>
                <w:sz w:val="24"/>
              </w:rPr>
            </w:pPr>
          </w:p>
          <w:p w:rsidR="00F57230" w:rsidRPr="00F57230" w:rsidRDefault="00F57230" w:rsidP="00E9572C">
            <w:pPr>
              <w:ind w:right="560" w:firstLineChars="2150" w:firstLine="5160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（印章）</w:t>
            </w:r>
          </w:p>
          <w:p w:rsidR="00F57230" w:rsidRPr="00F57230" w:rsidRDefault="00F57230" w:rsidP="00E9572C">
            <w:pPr>
              <w:ind w:right="280" w:firstLineChars="2100" w:firstLine="5040"/>
              <w:rPr>
                <w:rFonts w:ascii="仿宋" w:eastAsia="仿宋" w:hAnsi="仿宋"/>
                <w:sz w:val="24"/>
              </w:rPr>
            </w:pPr>
            <w:r w:rsidRPr="00F57230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F57230" w:rsidRPr="00A836C5" w:rsidRDefault="00F57230" w:rsidP="00D576B1">
      <w:pPr>
        <w:spacing w:line="280" w:lineRule="exact"/>
        <w:rPr>
          <w:rFonts w:ascii="仿宋" w:eastAsia="仿宋" w:hAnsi="仿宋"/>
        </w:rPr>
      </w:pPr>
    </w:p>
    <w:sectPr w:rsidR="00F57230" w:rsidRPr="00A836C5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D8" w:rsidRDefault="007A60D8" w:rsidP="00892C26">
      <w:r>
        <w:separator/>
      </w:r>
    </w:p>
  </w:endnote>
  <w:endnote w:type="continuationSeparator" w:id="0">
    <w:p w:rsidR="007A60D8" w:rsidRDefault="007A60D8" w:rsidP="0089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272277"/>
      <w:docPartObj>
        <w:docPartGallery w:val="Page Numbers (Bottom of Page)"/>
        <w:docPartUnique/>
      </w:docPartObj>
    </w:sdtPr>
    <w:sdtEndPr/>
    <w:sdtContent>
      <w:p w:rsidR="00F13895" w:rsidRDefault="00F138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B34" w:rsidRPr="001D6B34">
          <w:rPr>
            <w:noProof/>
            <w:lang w:val="zh-CN"/>
          </w:rPr>
          <w:t>5</w:t>
        </w:r>
        <w:r>
          <w:fldChar w:fldCharType="end"/>
        </w:r>
      </w:p>
    </w:sdtContent>
  </w:sdt>
  <w:p w:rsidR="00F13895" w:rsidRDefault="00F138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D8" w:rsidRDefault="007A60D8" w:rsidP="00892C26">
      <w:r>
        <w:separator/>
      </w:r>
    </w:p>
  </w:footnote>
  <w:footnote w:type="continuationSeparator" w:id="0">
    <w:p w:rsidR="007A60D8" w:rsidRDefault="007A60D8" w:rsidP="0089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D70"/>
    <w:multiLevelType w:val="hybridMultilevel"/>
    <w:tmpl w:val="06C4CEC4"/>
    <w:lvl w:ilvl="0" w:tplc="2F645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0"/>
    <w:rsid w:val="0000453E"/>
    <w:rsid w:val="00035480"/>
    <w:rsid w:val="00093E7C"/>
    <w:rsid w:val="000C557E"/>
    <w:rsid w:val="000F1853"/>
    <w:rsid w:val="001814D6"/>
    <w:rsid w:val="001C3A79"/>
    <w:rsid w:val="001D17B6"/>
    <w:rsid w:val="001D6B34"/>
    <w:rsid w:val="002929BB"/>
    <w:rsid w:val="0031560A"/>
    <w:rsid w:val="0032264C"/>
    <w:rsid w:val="0041356E"/>
    <w:rsid w:val="00455D6D"/>
    <w:rsid w:val="004755AD"/>
    <w:rsid w:val="004A2322"/>
    <w:rsid w:val="004D189F"/>
    <w:rsid w:val="00500582"/>
    <w:rsid w:val="00506DF3"/>
    <w:rsid w:val="00553AF5"/>
    <w:rsid w:val="00564430"/>
    <w:rsid w:val="005C60D3"/>
    <w:rsid w:val="007A60D8"/>
    <w:rsid w:val="00805909"/>
    <w:rsid w:val="00805F8E"/>
    <w:rsid w:val="00825164"/>
    <w:rsid w:val="00833984"/>
    <w:rsid w:val="008505A4"/>
    <w:rsid w:val="0088146F"/>
    <w:rsid w:val="00892C26"/>
    <w:rsid w:val="00894415"/>
    <w:rsid w:val="008D4F20"/>
    <w:rsid w:val="00942581"/>
    <w:rsid w:val="00992420"/>
    <w:rsid w:val="00A55AFE"/>
    <w:rsid w:val="00A836C5"/>
    <w:rsid w:val="00A94829"/>
    <w:rsid w:val="00AB3ED4"/>
    <w:rsid w:val="00CE5300"/>
    <w:rsid w:val="00CF4852"/>
    <w:rsid w:val="00D55CF6"/>
    <w:rsid w:val="00D576B1"/>
    <w:rsid w:val="00DB357F"/>
    <w:rsid w:val="00E512DD"/>
    <w:rsid w:val="00EB6A47"/>
    <w:rsid w:val="00F12BA0"/>
    <w:rsid w:val="00F13895"/>
    <w:rsid w:val="00F34320"/>
    <w:rsid w:val="00F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DC9FC"/>
  <w15:chartTrackingRefBased/>
  <w15:docId w15:val="{A592E17F-D5EE-4700-94AA-5D08DA0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C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C26"/>
    <w:rPr>
      <w:sz w:val="18"/>
      <w:szCs w:val="18"/>
    </w:rPr>
  </w:style>
  <w:style w:type="paragraph" w:styleId="a7">
    <w:name w:val="List Paragraph"/>
    <w:basedOn w:val="a"/>
    <w:uiPriority w:val="34"/>
    <w:qFormat/>
    <w:rsid w:val="00892C2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92C26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A55AF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5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BDA7-645C-4253-B0AF-C8D69470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姚正锟</dc:creator>
  <cp:keywords/>
  <dc:description/>
  <cp:lastModifiedBy>wxx</cp:lastModifiedBy>
  <cp:revision>2</cp:revision>
  <dcterms:created xsi:type="dcterms:W3CDTF">2017-06-15T09:08:00Z</dcterms:created>
  <dcterms:modified xsi:type="dcterms:W3CDTF">2017-06-15T09:08:00Z</dcterms:modified>
</cp:coreProperties>
</file>