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中国知网毕设系统指导教师操作手册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240" w:lineRule="auto"/>
        <w:jc w:val="left"/>
        <w:textAlignment w:val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网址：nankai.co.cnki.net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24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初始账号及密码为工号（如之前已登录过系统则密码为自行修改后的密码），账号类型选择教师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jc w:val="center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第一阶段：教师三种双选模式操作手册</w:t>
      </w:r>
    </w:p>
    <w:p>
      <w:pPr>
        <w:pStyle w:val="9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421640</wp:posOffset>
            </wp:positionV>
            <wp:extent cx="6508750" cy="2858135"/>
            <wp:effectExtent l="0" t="0" r="6350" b="1206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t>流程图</w:t>
      </w:r>
    </w:p>
    <w:p>
      <w:pPr>
        <w:pStyle w:val="9"/>
        <w:numPr>
          <w:ilvl w:val="1"/>
          <w:numId w:val="1"/>
        </w:numPr>
        <w:ind w:firstLineChars="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操作流程</w:t>
      </w:r>
    </w:p>
    <w:p>
      <w:pPr>
        <w:tabs>
          <w:tab w:val="left" w:pos="312"/>
        </w:tabs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第一种模式：学生申报-指导教师审核，审核课题操作流程</w:t>
      </w:r>
    </w:p>
    <w:p>
      <w:r>
        <w:drawing>
          <wp:inline distT="0" distB="0" distL="114300" distR="114300">
            <wp:extent cx="5600700" cy="21082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drawing>
          <wp:inline distT="0" distB="0" distL="114300" distR="114300">
            <wp:extent cx="5273040" cy="1916430"/>
            <wp:effectExtent l="0" t="0" r="1016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第二种模式：指导教师申报，学生选题</w:t>
      </w:r>
    </w:p>
    <w:p>
      <w:pPr>
        <w:rPr>
          <w:b/>
          <w:bCs/>
          <w:sz w:val="28"/>
          <w:szCs w:val="28"/>
        </w:rPr>
      </w:pPr>
      <w:r>
        <w:drawing>
          <wp:inline distT="0" distB="0" distL="0" distR="0">
            <wp:extent cx="5274310" cy="22415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drawing>
          <wp:inline distT="0" distB="0" distL="0" distR="0">
            <wp:extent cx="5274310" cy="352361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点击下一步</w:t>
      </w:r>
    </w:p>
    <w:p>
      <w:pPr>
        <w:rPr>
          <w:b/>
          <w:bCs/>
          <w:sz w:val="28"/>
          <w:szCs w:val="28"/>
        </w:rPr>
      </w:pPr>
      <w:r>
        <w:drawing>
          <wp:inline distT="0" distB="0" distL="0" distR="0">
            <wp:extent cx="5274310" cy="37299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在输入框里输入题目的相关内容，点击提交即可，如题目信息填写不完整，可以先存为草稿</w:t>
      </w:r>
    </w:p>
    <w:p>
      <w:pPr>
        <w:rPr>
          <w:b/>
          <w:bCs/>
          <w:sz w:val="28"/>
          <w:szCs w:val="28"/>
        </w:rPr>
      </w:pPr>
      <w:r>
        <w:drawing>
          <wp:inline distT="0" distB="0" distL="0" distR="0">
            <wp:extent cx="5274310" cy="15684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第三种模式：指导教师提交题目并指定学生</w:t>
      </w:r>
    </w:p>
    <w:p>
      <w:pPr>
        <w:rPr>
          <w:b/>
          <w:bCs/>
          <w:sz w:val="28"/>
          <w:szCs w:val="28"/>
        </w:rPr>
      </w:pPr>
      <w:r>
        <w:drawing>
          <wp:inline distT="0" distB="0" distL="0" distR="0">
            <wp:extent cx="5274310" cy="22415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drawing>
          <wp:inline distT="0" distB="0" distL="0" distR="0">
            <wp:extent cx="5274310" cy="40767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814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（1）指定学生</w:t>
      </w:r>
    </w:p>
    <w:p>
      <w:pPr>
        <w:rPr>
          <w:b/>
          <w:bCs/>
          <w:sz w:val="28"/>
          <w:szCs w:val="28"/>
        </w:rPr>
      </w:pPr>
      <w:r>
        <w:drawing>
          <wp:inline distT="0" distB="0" distL="0" distR="0">
            <wp:extent cx="5274310" cy="41211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输入相关内容点击提交题目即可。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（2）团队课题（前面操作一致，只有最后一步有区别）</w:t>
      </w:r>
    </w:p>
    <w:p>
      <w:pPr>
        <w:rPr>
          <w:b/>
          <w:bCs/>
          <w:sz w:val="28"/>
          <w:szCs w:val="28"/>
        </w:rPr>
      </w:pPr>
      <w:r>
        <w:drawing>
          <wp:inline distT="0" distB="0" distL="0" distR="0">
            <wp:extent cx="5274310" cy="33147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drawing>
          <wp:inline distT="0" distB="0" distL="0" distR="0">
            <wp:extent cx="5274310" cy="105791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选好相关老师和学生之后直接点击提交即可。备注：团队课题需要指导教师提交。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jc w:val="center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第二阶段：指导教师过程管理操作手册</w:t>
      </w:r>
    </w:p>
    <w:p>
      <w:pPr>
        <w:pStyle w:val="9"/>
        <w:numPr>
          <w:ilvl w:val="0"/>
          <w:numId w:val="0"/>
        </w:numPr>
        <w:ind w:left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</w:t>
      </w:r>
      <w:r>
        <w:rPr>
          <w:rFonts w:hint="eastAsia"/>
          <w:b/>
          <w:bCs/>
          <w:sz w:val="28"/>
          <w:szCs w:val="28"/>
        </w:rPr>
        <w:t>流程图</w:t>
      </w:r>
    </w:p>
    <w:p>
      <w:pPr>
        <w:pStyle w:val="9"/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82550</wp:posOffset>
            </wp:positionV>
            <wp:extent cx="6379210" cy="2464435"/>
            <wp:effectExtent l="0" t="0" r="8890" b="12065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二、操作方法</w:t>
      </w:r>
    </w:p>
    <w:p>
      <w:pPr>
        <w:pStyle w:val="9"/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1.审核题目审批表</w:t>
      </w:r>
    </w:p>
    <w:p>
      <w:pPr>
        <w:pStyle w:val="9"/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45760" cy="2160905"/>
            <wp:effectExtent l="0" t="0" r="2540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pStyle w:val="9"/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379720" cy="2998470"/>
            <wp:effectExtent l="0" t="0" r="5080" b="114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审核中期报告</w:t>
      </w:r>
    </w:p>
    <w:p>
      <w:pPr>
        <w:pStyle w:val="9"/>
        <w:numPr>
          <w:ilvl w:val="0"/>
          <w:numId w:val="0"/>
        </w:numPr>
        <w:ind w:leftChars="200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50205" cy="2733040"/>
            <wp:effectExtent l="0" t="0" r="10795" b="1016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97790</wp:posOffset>
            </wp:positionV>
            <wp:extent cx="5461000" cy="2225675"/>
            <wp:effectExtent l="0" t="0" r="0" b="9525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2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审核初稿</w:t>
      </w:r>
    </w:p>
    <w:p>
      <w:pPr>
        <w:pStyle w:val="9"/>
        <w:numPr>
          <w:ilvl w:val="0"/>
          <w:numId w:val="0"/>
        </w:numPr>
        <w:ind w:leftChars="200"/>
        <w:rPr>
          <w:rFonts w:hint="eastAsia" w:asciiTheme="minorHAnsi" w:hAnsiTheme="minorHAnsi" w:eastAsiaTheme="minor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2328545</wp:posOffset>
            </wp:positionV>
            <wp:extent cx="5756910" cy="2954655"/>
            <wp:effectExtent l="0" t="0" r="8890" b="4445"/>
            <wp:wrapTopAndBottom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b/>
          <w:bCs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99060</wp:posOffset>
            </wp:positionV>
            <wp:extent cx="5438140" cy="2118995"/>
            <wp:effectExtent l="0" t="0" r="10160" b="1905"/>
            <wp:wrapTopAndBottom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b/>
          <w:bCs/>
          <w:kern w:val="2"/>
          <w:sz w:val="24"/>
          <w:szCs w:val="24"/>
          <w:lang w:val="en-US" w:eastAsia="zh-CN" w:bidi="ar-SA"/>
        </w:rPr>
        <w:t>备注：审核过程文档的顺序具体以学校要求为准</w:t>
      </w:r>
    </w:p>
    <w:p>
      <w:pPr>
        <w:pStyle w:val="9"/>
        <w:numPr>
          <w:ilvl w:val="0"/>
          <w:numId w:val="2"/>
        </w:numPr>
        <w:ind w:left="0" w:leftChars="0" w:firstLine="562" w:firstLineChars="2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审核毕业论文</w:t>
      </w:r>
    </w:p>
    <w:p>
      <w:pPr>
        <w:pStyle w:val="9"/>
        <w:numPr>
          <w:ilvl w:val="0"/>
          <w:numId w:val="0"/>
        </w:numPr>
        <w:ind w:leftChars="200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702435"/>
            <wp:effectExtent l="0" t="0" r="3810" b="1206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3" w:firstLineChars="3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备注：与审核初稿流程基本一致，根据学校的检测模式，会增加相应的操作</w:t>
      </w:r>
    </w:p>
    <w:p>
      <w:pPr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jc w:val="center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第三阶段：指导教师评审答辩和成绩管理操作手册</w:t>
      </w:r>
    </w:p>
    <w:p>
      <w:pPr>
        <w:pStyle w:val="9"/>
        <w:numPr>
          <w:ilvl w:val="0"/>
          <w:numId w:val="0"/>
        </w:numPr>
        <w:ind w:left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</w:t>
      </w:r>
      <w:r>
        <w:rPr>
          <w:rFonts w:hint="eastAsia"/>
          <w:b/>
          <w:bCs/>
          <w:sz w:val="28"/>
          <w:szCs w:val="28"/>
        </w:rPr>
        <w:t>流程图</w:t>
      </w:r>
    </w:p>
    <w:p>
      <w:r>
        <w:drawing>
          <wp:inline distT="0" distB="0" distL="114300" distR="114300">
            <wp:extent cx="5271135" cy="1326515"/>
            <wp:effectExtent l="0" t="0" r="12065" b="698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二、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具体操作</w:t>
      </w:r>
    </w:p>
    <w:p>
      <w:pPr>
        <w:numPr>
          <w:ilvl w:val="0"/>
          <w:numId w:val="0"/>
        </w:numPr>
        <w:bidi w:val="0"/>
        <w:ind w:left="420" w:leftChars="0"/>
        <w:jc w:val="left"/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1.导师评阅学生并打分</w:t>
      </w:r>
    </w:p>
    <w:p>
      <w:pPr>
        <w:numPr>
          <w:ilvl w:val="0"/>
          <w:numId w:val="0"/>
        </w:numPr>
        <w:bidi w:val="0"/>
        <w:ind w:left="420" w:leftChars="0"/>
        <w:jc w:val="left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5511165" cy="1644650"/>
            <wp:effectExtent l="0" t="0" r="635" b="6350"/>
            <wp:wrapTopAndBottom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883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476240" cy="1339215"/>
            <wp:effectExtent l="0" t="0" r="10160" b="698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420" w:leftChars="0"/>
        <w:jc w:val="left"/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2.查看自己所在答辩组</w:t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73675" cy="1449070"/>
            <wp:effectExtent l="0" t="0" r="9525" b="1143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420" w:leftChars="0"/>
        <w:jc w:val="left"/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查看学生成绩</w:t>
      </w:r>
    </w:p>
    <w:p>
      <w:pPr>
        <w:numPr>
          <w:ilvl w:val="0"/>
          <w:numId w:val="0"/>
        </w:numPr>
        <w:bidi w:val="0"/>
        <w:jc w:val="left"/>
        <w:rPr>
          <w:rFonts w:hint="default" w:cstheme="minorBidi"/>
          <w:b/>
          <w:bCs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72405" cy="2179955"/>
            <wp:effectExtent l="0" t="0" r="10795" b="444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bidi w:val="0"/>
        <w:jc w:val="center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附加功能</w:t>
      </w:r>
    </w:p>
    <w:p>
      <w:pPr>
        <w:numPr>
          <w:ilvl w:val="0"/>
          <w:numId w:val="4"/>
        </w:numPr>
        <w:bidi w:val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889000</wp:posOffset>
            </wp:positionV>
            <wp:extent cx="5507990" cy="1787525"/>
            <wp:effectExtent l="0" t="0" r="3810" b="3175"/>
            <wp:wrapTopAndBottom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rcRect b="23192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0"/>
          <w:szCs w:val="30"/>
          <w:lang w:val="en-US" w:eastAsia="zh-CN"/>
        </w:rPr>
        <w:t>绑定微信（点击绑定微信后，扫描二维码即可下次登录即可微信登陆）</w:t>
      </w:r>
    </w:p>
    <w:p>
      <w:pPr>
        <w:numPr>
          <w:ilvl w:val="0"/>
          <w:numId w:val="4"/>
        </w:numPr>
        <w:bidi w:val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电子签名功能（上传电子签名后，需要指导教师签字的地方即可带电子签名）</w:t>
      </w:r>
    </w:p>
    <w:p>
      <w:pPr>
        <w:widowControl w:val="0"/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73675" cy="2003425"/>
            <wp:effectExtent l="0" t="0" r="9525" b="317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left"/>
      </w:pPr>
    </w:p>
    <w:p>
      <w:pPr>
        <w:widowControl w:val="0"/>
        <w:numPr>
          <w:ilvl w:val="0"/>
          <w:numId w:val="0"/>
        </w:numPr>
        <w:bidi w:val="0"/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4"/>
        </w:numPr>
        <w:bidi w:val="0"/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通知公告功能（可以对学生发布通知公告）</w:t>
      </w: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266690" cy="1877060"/>
            <wp:effectExtent l="0" t="0" r="3810" b="254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微信提醒功能（绑定微信消息提醒功能后，微信可每天定时发送待办事项通知）</w:t>
      </w: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267325" cy="1866265"/>
            <wp:effectExtent l="0" t="0" r="3175" b="63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4"/>
        </w:numPr>
        <w:bidi w:val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APP端（指导教师可在手机端进行一些审核查看工作，点击app下载，扫描二维码即可）</w:t>
      </w:r>
    </w:p>
    <w:p>
      <w:pPr>
        <w:numPr>
          <w:ilvl w:val="0"/>
          <w:numId w:val="0"/>
        </w:numPr>
        <w:bidi w:val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73040" cy="2037715"/>
            <wp:effectExtent l="0" t="0" r="10160" b="6985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7DEA3F"/>
    <w:multiLevelType w:val="singleLevel"/>
    <w:tmpl w:val="8D7DEA3F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54282C0"/>
    <w:multiLevelType w:val="singleLevel"/>
    <w:tmpl w:val="454282C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9B04215"/>
    <w:multiLevelType w:val="multilevel"/>
    <w:tmpl w:val="69B04215"/>
    <w:lvl w:ilvl="0" w:tentative="0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entative="0">
      <w:start w:val="2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3F21559"/>
    <w:multiLevelType w:val="singleLevel"/>
    <w:tmpl w:val="73F2155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C296081"/>
    <w:rsid w:val="00054DB8"/>
    <w:rsid w:val="000A4BEA"/>
    <w:rsid w:val="00593420"/>
    <w:rsid w:val="00CB2EE3"/>
    <w:rsid w:val="11C45D33"/>
    <w:rsid w:val="1C296081"/>
    <w:rsid w:val="1CB45A45"/>
    <w:rsid w:val="2E47703F"/>
    <w:rsid w:val="30AC65B1"/>
    <w:rsid w:val="326A6F04"/>
    <w:rsid w:val="33A073DF"/>
    <w:rsid w:val="3DFC5D68"/>
    <w:rsid w:val="7022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kern w:val="2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46</Words>
  <Characters>265</Characters>
  <Lines>2</Lines>
  <Paragraphs>1</Paragraphs>
  <TotalTime>2</TotalTime>
  <ScaleCrop>false</ScaleCrop>
  <LinksUpToDate>false</LinksUpToDate>
  <CharactersWithSpaces>310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2020-11-05T06:29:00Z</dcterms:created>
  <dc:creator>与鑫飞翔</dc:creator>
  <cp:lastModifiedBy>Administrator</cp:lastModifiedBy>
  <dcterms:modified xsi:type="dcterms:W3CDTF">2020-11-10T02:45:09Z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